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8E69" w14:textId="77777777" w:rsidR="00812D63" w:rsidRPr="000818FD" w:rsidRDefault="00C56762">
      <w:pPr>
        <w:autoSpaceDE w:val="0"/>
        <w:autoSpaceDN w:val="0"/>
        <w:adjustRightInd w:val="0"/>
        <w:spacing w:after="0" w:line="240" w:lineRule="auto"/>
        <w:jc w:val="center"/>
        <w:rPr>
          <w:rFonts w:asciiTheme="majorBidi" w:hAnsiTheme="majorBidi" w:cstheme="majorBidi"/>
          <w:b/>
          <w:color w:val="000000"/>
          <w:sz w:val="18"/>
          <w:lang w:val="en-US"/>
        </w:rPr>
      </w:pPr>
      <w:r w:rsidRPr="000818FD">
        <w:rPr>
          <w:rFonts w:asciiTheme="majorBidi" w:hAnsiTheme="majorBidi" w:cstheme="majorBidi"/>
          <w:b/>
          <w:color w:val="000000"/>
          <w:sz w:val="18"/>
          <w:lang w:val="en-US"/>
        </w:rPr>
        <w:t>ISTANBUL MEDIPOL UNIVERSITY</w:t>
      </w:r>
    </w:p>
    <w:p w14:paraId="07013C52" w14:textId="77777777" w:rsidR="00812D63" w:rsidRPr="000818FD" w:rsidRDefault="00812D63">
      <w:pPr>
        <w:autoSpaceDE w:val="0"/>
        <w:autoSpaceDN w:val="0"/>
        <w:adjustRightInd w:val="0"/>
        <w:spacing w:after="0" w:line="240" w:lineRule="auto"/>
        <w:jc w:val="center"/>
        <w:rPr>
          <w:rFonts w:asciiTheme="majorBidi" w:hAnsiTheme="majorBidi" w:cstheme="majorBidi"/>
          <w:sz w:val="18"/>
          <w:lang w:val="en-US"/>
        </w:rPr>
      </w:pPr>
    </w:p>
    <w:p w14:paraId="5573D81A" w14:textId="77777777" w:rsidR="00812D63" w:rsidRPr="000818FD" w:rsidRDefault="00C56762">
      <w:pPr>
        <w:autoSpaceDE w:val="0"/>
        <w:autoSpaceDN w:val="0"/>
        <w:adjustRightInd w:val="0"/>
        <w:spacing w:after="0" w:line="240" w:lineRule="auto"/>
        <w:jc w:val="center"/>
        <w:rPr>
          <w:rFonts w:asciiTheme="majorBidi" w:hAnsiTheme="majorBidi" w:cstheme="majorBidi"/>
          <w:b/>
          <w:color w:val="000000"/>
          <w:sz w:val="18"/>
          <w:lang w:val="en-US"/>
        </w:rPr>
      </w:pPr>
      <w:r w:rsidRPr="000818FD">
        <w:rPr>
          <w:rFonts w:asciiTheme="majorBidi" w:hAnsiTheme="majorBidi" w:cstheme="majorBidi"/>
          <w:b/>
          <w:color w:val="000000"/>
          <w:sz w:val="18"/>
          <w:lang w:val="en-US"/>
        </w:rPr>
        <w:t>ACADEMIC INCENTIVE SYSTEM GUIDE</w:t>
      </w:r>
    </w:p>
    <w:p w14:paraId="58362DC4" w14:textId="77777777" w:rsidR="00812D63" w:rsidRPr="000818FD" w:rsidRDefault="00C56762">
      <w:pPr>
        <w:autoSpaceDE w:val="0"/>
        <w:autoSpaceDN w:val="0"/>
        <w:adjustRightInd w:val="0"/>
        <w:spacing w:after="0" w:line="240" w:lineRule="auto"/>
        <w:jc w:val="right"/>
        <w:rPr>
          <w:rFonts w:asciiTheme="majorBidi" w:hAnsiTheme="majorBidi" w:cstheme="majorBidi"/>
          <w:color w:val="000000"/>
          <w:sz w:val="18"/>
          <w:lang w:val="en-US"/>
        </w:rPr>
      </w:pPr>
      <w:r w:rsidRPr="000818FD">
        <w:rPr>
          <w:rFonts w:asciiTheme="majorBidi" w:hAnsiTheme="majorBidi" w:cstheme="majorBidi"/>
          <w:color w:val="000000"/>
          <w:sz w:val="18"/>
          <w:lang w:val="en-US"/>
        </w:rPr>
        <w:t>30.10.2019</w:t>
      </w:r>
    </w:p>
    <w:p w14:paraId="3186AD9E"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16BF5214"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TABLE OF CONTENTS:</w:t>
      </w:r>
    </w:p>
    <w:p w14:paraId="44BC8E46"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GENERAL INFORMATION</w:t>
      </w:r>
    </w:p>
    <w:p w14:paraId="10AAF87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A. ARTICLES</w:t>
      </w:r>
    </w:p>
    <w:p w14:paraId="0A098E79"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B. CONGRESSES</w:t>
      </w:r>
    </w:p>
    <w:p w14:paraId="2BAB6AC3"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C. BOOKS</w:t>
      </w:r>
    </w:p>
    <w:p w14:paraId="6A2B7428"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D. PATENTS</w:t>
      </w:r>
    </w:p>
    <w:p w14:paraId="20142103"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GENERAL INFORMATION:</w:t>
      </w:r>
    </w:p>
    <w:p w14:paraId="3F433AF2"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11391B00" w14:textId="0BEE424A"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An </w:t>
      </w:r>
      <w:r w:rsidRPr="000818FD">
        <w:rPr>
          <w:rFonts w:asciiTheme="majorBidi" w:hAnsiTheme="majorBidi" w:cstheme="majorBidi"/>
          <w:b/>
          <w:color w:val="000000"/>
          <w:sz w:val="18"/>
          <w:lang w:val="en-US"/>
        </w:rPr>
        <w:t>academic incentive program</w:t>
      </w:r>
      <w:r w:rsidRPr="000818FD">
        <w:rPr>
          <w:rFonts w:asciiTheme="majorBidi" w:hAnsiTheme="majorBidi" w:cstheme="majorBidi"/>
          <w:color w:val="000000"/>
          <w:sz w:val="18"/>
          <w:lang w:val="en-US"/>
        </w:rPr>
        <w:t xml:space="preserve"> </w:t>
      </w:r>
      <w:proofErr w:type="gramStart"/>
      <w:r w:rsidRPr="000818FD">
        <w:rPr>
          <w:rFonts w:asciiTheme="majorBidi" w:hAnsiTheme="majorBidi" w:cstheme="majorBidi"/>
          <w:color w:val="000000"/>
          <w:sz w:val="18"/>
          <w:lang w:val="en-US"/>
        </w:rPr>
        <w:t>is implemented</w:t>
      </w:r>
      <w:proofErr w:type="gramEnd"/>
      <w:r w:rsidRPr="000818FD">
        <w:rPr>
          <w:rFonts w:asciiTheme="majorBidi" w:hAnsiTheme="majorBidi" w:cstheme="majorBidi"/>
          <w:color w:val="000000"/>
          <w:sz w:val="18"/>
          <w:lang w:val="en-US"/>
        </w:rPr>
        <w:t xml:space="preserve"> to encourage the publication of the scientific works of the lecturers and researchers at </w:t>
      </w:r>
      <w:proofErr w:type="spellStart"/>
      <w:r w:rsidRPr="000818FD">
        <w:rPr>
          <w:rFonts w:asciiTheme="majorBidi" w:hAnsiTheme="majorBidi" w:cstheme="majorBidi"/>
          <w:color w:val="000000"/>
          <w:sz w:val="18"/>
          <w:lang w:val="en-US"/>
        </w:rPr>
        <w:t>Medipol</w:t>
      </w:r>
      <w:proofErr w:type="spellEnd"/>
      <w:r w:rsidRPr="000818FD">
        <w:rPr>
          <w:rFonts w:asciiTheme="majorBidi" w:hAnsiTheme="majorBidi" w:cstheme="majorBidi"/>
          <w:color w:val="000000"/>
          <w:sz w:val="18"/>
          <w:lang w:val="en-US"/>
        </w:rPr>
        <w:t xml:space="preserve"> University in Istanbul </w:t>
      </w:r>
      <w:r w:rsidR="000818FD" w:rsidRPr="000818FD">
        <w:rPr>
          <w:rFonts w:asciiTheme="majorBidi" w:hAnsiTheme="majorBidi" w:cstheme="majorBidi"/>
          <w:color w:val="000000"/>
          <w:sz w:val="18"/>
          <w:lang w:val="en-US"/>
        </w:rPr>
        <w:t>at national</w:t>
      </w:r>
      <w:r w:rsidRPr="000818FD">
        <w:rPr>
          <w:rFonts w:asciiTheme="majorBidi" w:hAnsiTheme="majorBidi" w:cstheme="majorBidi"/>
          <w:color w:val="000000"/>
          <w:sz w:val="18"/>
          <w:lang w:val="en-US"/>
        </w:rPr>
        <w:t xml:space="preserve"> and </w:t>
      </w:r>
      <w:r w:rsidR="000818FD" w:rsidRPr="000818FD">
        <w:rPr>
          <w:rFonts w:asciiTheme="majorBidi" w:hAnsiTheme="majorBidi" w:cstheme="majorBidi"/>
          <w:color w:val="000000"/>
          <w:sz w:val="18"/>
          <w:lang w:val="en-US"/>
        </w:rPr>
        <w:t>international level</w:t>
      </w:r>
      <w:r w:rsidRPr="000818FD">
        <w:rPr>
          <w:rFonts w:asciiTheme="majorBidi" w:hAnsiTheme="majorBidi" w:cstheme="majorBidi"/>
          <w:color w:val="000000"/>
          <w:sz w:val="18"/>
          <w:lang w:val="en-US"/>
        </w:rPr>
        <w:t>. The Academic Incentive Directive</w:t>
      </w:r>
      <w:r w:rsidR="00C468C0" w:rsidRPr="000818FD">
        <w:rPr>
          <w:rFonts w:asciiTheme="majorBidi" w:hAnsiTheme="majorBidi" w:cstheme="majorBidi"/>
          <w:color w:val="000000"/>
          <w:sz w:val="18"/>
          <w:lang w:val="en-US"/>
        </w:rPr>
        <w:t>, adopted by</w:t>
      </w:r>
      <w:r w:rsidRPr="000818FD">
        <w:rPr>
          <w:rFonts w:asciiTheme="majorBidi" w:hAnsiTheme="majorBidi" w:cstheme="majorBidi"/>
          <w:color w:val="000000"/>
          <w:sz w:val="18"/>
          <w:lang w:val="en-US"/>
        </w:rPr>
        <w:t xml:space="preserve"> the University Senate on </w:t>
      </w:r>
      <w:r w:rsidRPr="000818FD">
        <w:rPr>
          <w:rFonts w:asciiTheme="majorBidi" w:hAnsiTheme="majorBidi" w:cstheme="majorBidi"/>
          <w:b/>
          <w:color w:val="000000"/>
          <w:sz w:val="18"/>
          <w:lang w:val="en-US"/>
        </w:rPr>
        <w:t>06.03.2018</w:t>
      </w:r>
      <w:r w:rsidRPr="000818FD">
        <w:rPr>
          <w:rFonts w:asciiTheme="majorBidi" w:hAnsiTheme="majorBidi" w:cstheme="majorBidi"/>
          <w:color w:val="000000"/>
          <w:sz w:val="18"/>
          <w:lang w:val="en-US"/>
        </w:rPr>
        <w:t xml:space="preserve">, covers scientific </w:t>
      </w:r>
      <w:r w:rsidR="000818FD" w:rsidRPr="000818FD">
        <w:rPr>
          <w:rFonts w:asciiTheme="majorBidi" w:hAnsiTheme="majorBidi" w:cstheme="majorBidi"/>
          <w:color w:val="000000"/>
          <w:sz w:val="18"/>
          <w:lang w:val="en-US"/>
        </w:rPr>
        <w:t>studies published</w:t>
      </w:r>
      <w:r w:rsidRPr="000818FD">
        <w:rPr>
          <w:rFonts w:asciiTheme="majorBidi" w:hAnsiTheme="majorBidi" w:cstheme="majorBidi"/>
          <w:color w:val="000000"/>
          <w:sz w:val="18"/>
          <w:lang w:val="en-US"/>
        </w:rPr>
        <w:t xml:space="preserve"> </w:t>
      </w:r>
      <w:r w:rsidRPr="000818FD">
        <w:rPr>
          <w:rFonts w:asciiTheme="majorBidi" w:hAnsiTheme="majorBidi" w:cstheme="majorBidi"/>
          <w:b/>
          <w:color w:val="000000"/>
          <w:sz w:val="18"/>
          <w:lang w:val="en-US"/>
        </w:rPr>
        <w:t>from the beginning of 2018.</w:t>
      </w:r>
    </w:p>
    <w:p w14:paraId="56CD949B"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27CAF4B2"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In order to give academic incentives to scientific publications and other activities, the article or the published copy of the related scientific activity should include the address "</w:t>
      </w:r>
      <w:r w:rsidRPr="000818FD">
        <w:rPr>
          <w:rFonts w:asciiTheme="majorBidi" w:hAnsiTheme="majorBidi" w:cstheme="majorBidi"/>
          <w:b/>
          <w:color w:val="000000"/>
          <w:sz w:val="18"/>
          <w:lang w:val="en-US"/>
        </w:rPr>
        <w:t xml:space="preserve">Istanbul </w:t>
      </w:r>
      <w:proofErr w:type="spellStart"/>
      <w:r w:rsidRPr="000818FD">
        <w:rPr>
          <w:rFonts w:asciiTheme="majorBidi" w:hAnsiTheme="majorBidi" w:cstheme="majorBidi"/>
          <w:b/>
          <w:color w:val="000000"/>
          <w:sz w:val="18"/>
          <w:lang w:val="en-US"/>
        </w:rPr>
        <w:t>Medipol</w:t>
      </w:r>
      <w:proofErr w:type="spellEnd"/>
      <w:r w:rsidRPr="000818FD">
        <w:rPr>
          <w:rFonts w:asciiTheme="majorBidi" w:hAnsiTheme="majorBidi" w:cstheme="majorBidi"/>
          <w:b/>
          <w:color w:val="000000"/>
          <w:sz w:val="18"/>
          <w:lang w:val="en-US"/>
        </w:rPr>
        <w:t xml:space="preserve"> University, </w:t>
      </w:r>
      <w:proofErr w:type="spellStart"/>
      <w:r w:rsidRPr="000818FD">
        <w:rPr>
          <w:rFonts w:asciiTheme="majorBidi" w:hAnsiTheme="majorBidi" w:cstheme="majorBidi"/>
          <w:b/>
          <w:color w:val="000000"/>
          <w:sz w:val="18"/>
          <w:lang w:val="en-US"/>
        </w:rPr>
        <w:t>Medipol</w:t>
      </w:r>
      <w:proofErr w:type="spellEnd"/>
      <w:r w:rsidRPr="000818FD">
        <w:rPr>
          <w:rFonts w:asciiTheme="majorBidi" w:hAnsiTheme="majorBidi" w:cstheme="majorBidi"/>
          <w:b/>
          <w:color w:val="000000"/>
          <w:sz w:val="18"/>
          <w:lang w:val="en-US"/>
        </w:rPr>
        <w:t xml:space="preserve"> University, Istanbul </w:t>
      </w:r>
      <w:proofErr w:type="spellStart"/>
      <w:r w:rsidRPr="000818FD">
        <w:rPr>
          <w:rFonts w:asciiTheme="majorBidi" w:hAnsiTheme="majorBidi" w:cstheme="majorBidi"/>
          <w:b/>
          <w:color w:val="000000"/>
          <w:sz w:val="18"/>
          <w:lang w:val="en-US"/>
        </w:rPr>
        <w:t>Medipol</w:t>
      </w:r>
      <w:proofErr w:type="spellEnd"/>
      <w:r w:rsidRPr="000818FD">
        <w:rPr>
          <w:rFonts w:asciiTheme="majorBidi" w:hAnsiTheme="majorBidi" w:cstheme="majorBidi"/>
          <w:b/>
          <w:color w:val="000000"/>
          <w:sz w:val="18"/>
          <w:lang w:val="en-US"/>
        </w:rPr>
        <w:t xml:space="preserve"> University</w:t>
      </w:r>
      <w:r w:rsidRPr="000818FD">
        <w:rPr>
          <w:rFonts w:asciiTheme="majorBidi" w:hAnsiTheme="majorBidi" w:cstheme="majorBidi"/>
          <w:color w:val="000000"/>
          <w:sz w:val="18"/>
          <w:lang w:val="en-US"/>
        </w:rPr>
        <w:t xml:space="preserve">", the name of the academic unit, department and program </w:t>
      </w:r>
      <w:proofErr w:type="gramStart"/>
      <w:r w:rsidRPr="000818FD">
        <w:rPr>
          <w:rFonts w:asciiTheme="majorBidi" w:hAnsiTheme="majorBidi" w:cstheme="majorBidi"/>
          <w:color w:val="000000"/>
          <w:sz w:val="18"/>
          <w:lang w:val="en-US"/>
        </w:rPr>
        <w:t>should be specified</w:t>
      </w:r>
      <w:proofErr w:type="gramEnd"/>
      <w:r w:rsidRPr="000818FD">
        <w:rPr>
          <w:rFonts w:asciiTheme="majorBidi" w:hAnsiTheme="majorBidi" w:cstheme="majorBidi"/>
          <w:color w:val="000000"/>
          <w:sz w:val="18"/>
          <w:lang w:val="en-US"/>
        </w:rPr>
        <w:t xml:space="preserve"> in </w:t>
      </w:r>
      <w:hyperlink r:id="rId4" w:history="1">
        <w:r w:rsidRPr="000818FD">
          <w:rPr>
            <w:rFonts w:asciiTheme="majorBidi" w:hAnsiTheme="majorBidi" w:cstheme="majorBidi"/>
            <w:color w:val="000000"/>
            <w:sz w:val="18"/>
            <w:lang w:val="en-US"/>
          </w:rPr>
          <w:t xml:space="preserve"> accordance with the list announced by </w:t>
        </w:r>
      </w:hyperlink>
      <w:r w:rsidRPr="000818FD">
        <w:rPr>
          <w:rFonts w:asciiTheme="majorBidi" w:hAnsiTheme="majorBidi" w:cstheme="majorBidi"/>
          <w:color w:val="000000"/>
          <w:sz w:val="18"/>
          <w:lang w:val="en-US"/>
        </w:rPr>
        <w:t xml:space="preserve">the Presidency and published at medipol.edu.tr. For publications that do not contain addresses in accordance with the specified rules, incentive support </w:t>
      </w:r>
      <w:proofErr w:type="gramStart"/>
      <w:r w:rsidRPr="000818FD">
        <w:rPr>
          <w:rFonts w:asciiTheme="majorBidi" w:hAnsiTheme="majorBidi" w:cstheme="majorBidi"/>
          <w:color w:val="000000"/>
          <w:sz w:val="18"/>
          <w:lang w:val="en-US"/>
        </w:rPr>
        <w:t>is not provided</w:t>
      </w:r>
      <w:proofErr w:type="gramEnd"/>
      <w:r w:rsidRPr="000818FD">
        <w:rPr>
          <w:rFonts w:asciiTheme="majorBidi" w:hAnsiTheme="majorBidi" w:cstheme="majorBidi"/>
          <w:color w:val="000000"/>
          <w:sz w:val="18"/>
          <w:lang w:val="en-US"/>
        </w:rPr>
        <w:t xml:space="preserve"> until the address correction is published in the relevant database.</w:t>
      </w:r>
    </w:p>
    <w:p w14:paraId="301A2A34"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 Academic incentive allowance </w:t>
      </w:r>
      <w:r w:rsidRPr="000818FD">
        <w:rPr>
          <w:rFonts w:asciiTheme="majorBidi" w:hAnsiTheme="majorBidi" w:cstheme="majorBidi"/>
          <w:b/>
          <w:color w:val="000000"/>
          <w:sz w:val="18"/>
          <w:lang w:val="en-US"/>
        </w:rPr>
        <w:t>coefficient</w:t>
      </w:r>
      <w:r w:rsidRPr="000818FD">
        <w:rPr>
          <w:rFonts w:asciiTheme="majorBidi" w:hAnsiTheme="majorBidi" w:cstheme="majorBidi"/>
          <w:color w:val="000000"/>
          <w:sz w:val="18"/>
          <w:lang w:val="en-US"/>
        </w:rPr>
        <w:t xml:space="preserve"> </w:t>
      </w:r>
      <w:r w:rsidRPr="000818FD">
        <w:rPr>
          <w:rFonts w:asciiTheme="majorBidi" w:hAnsiTheme="majorBidi" w:cstheme="majorBidi"/>
          <w:color w:val="002060"/>
          <w:sz w:val="18"/>
          <w:lang w:val="en-US"/>
        </w:rPr>
        <w:t>is determined as</w:t>
      </w:r>
      <w:r w:rsidRPr="000818FD">
        <w:rPr>
          <w:rFonts w:asciiTheme="majorBidi" w:hAnsiTheme="majorBidi" w:cstheme="majorBidi"/>
          <w:b/>
          <w:color w:val="000000"/>
          <w:sz w:val="18"/>
          <w:lang w:val="en-US"/>
        </w:rPr>
        <w:t xml:space="preserve"> </w:t>
      </w:r>
      <w:r w:rsidRPr="000818FD">
        <w:rPr>
          <w:rFonts w:asciiTheme="majorBidi" w:hAnsiTheme="majorBidi" w:cstheme="majorBidi"/>
          <w:b/>
          <w:color w:val="FF0000"/>
          <w:sz w:val="18"/>
          <w:lang w:val="en-US"/>
        </w:rPr>
        <w:t xml:space="preserve">TRY 1,400 </w:t>
      </w:r>
      <w:r w:rsidRPr="000818FD">
        <w:rPr>
          <w:rFonts w:asciiTheme="majorBidi" w:hAnsiTheme="majorBidi" w:cstheme="majorBidi"/>
          <w:b/>
          <w:color w:val="44546A" w:themeColor="text2"/>
          <w:sz w:val="18"/>
          <w:lang w:val="en-US"/>
        </w:rPr>
        <w:t>for 2019</w:t>
      </w:r>
      <w:r w:rsidRPr="000818FD">
        <w:rPr>
          <w:rFonts w:asciiTheme="majorBidi" w:hAnsiTheme="majorBidi" w:cstheme="majorBidi"/>
          <w:color w:val="44546A" w:themeColor="text2"/>
          <w:sz w:val="18"/>
          <w:lang w:val="en-US"/>
        </w:rPr>
        <w:t xml:space="preserve"> </w:t>
      </w:r>
      <w:r w:rsidRPr="000818FD">
        <w:rPr>
          <w:rFonts w:asciiTheme="majorBidi" w:hAnsiTheme="majorBidi" w:cstheme="majorBidi"/>
          <w:color w:val="000000"/>
          <w:sz w:val="18"/>
          <w:lang w:val="en-US"/>
        </w:rPr>
        <w:t>and increased annually by the average of CPI, PPI.</w:t>
      </w:r>
      <w:r w:rsidRPr="000818FD">
        <w:rPr>
          <w:lang w:val="en-US"/>
        </w:rPr>
        <w:t xml:space="preserve"> </w:t>
      </w:r>
    </w:p>
    <w:p w14:paraId="76D1E90D"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6DE68198"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 Academic incentive payments </w:t>
      </w:r>
      <w:proofErr w:type="gramStart"/>
      <w:r w:rsidRPr="000818FD">
        <w:rPr>
          <w:rFonts w:asciiTheme="majorBidi" w:hAnsiTheme="majorBidi" w:cstheme="majorBidi"/>
          <w:color w:val="000000"/>
          <w:sz w:val="18"/>
          <w:lang w:val="en-US"/>
        </w:rPr>
        <w:t>are added</w:t>
      </w:r>
      <w:proofErr w:type="gramEnd"/>
      <w:r w:rsidRPr="000818FD">
        <w:rPr>
          <w:rFonts w:asciiTheme="majorBidi" w:hAnsiTheme="majorBidi" w:cstheme="majorBidi"/>
          <w:color w:val="000000"/>
          <w:sz w:val="18"/>
          <w:lang w:val="en-US"/>
        </w:rPr>
        <w:t xml:space="preserve"> to the salary account of the person concerned.</w:t>
      </w:r>
    </w:p>
    <w:p w14:paraId="3F069762"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The academic incentive calendar means the period between 01 January and 31 December.</w:t>
      </w:r>
    </w:p>
    <w:p w14:paraId="7AEA6B7B"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0E2A4892" w14:textId="6B5A4FF0" w:rsidR="00812D63" w:rsidRPr="000818FD" w:rsidRDefault="00C56762">
      <w:pPr>
        <w:autoSpaceDE w:val="0"/>
        <w:autoSpaceDN w:val="0"/>
        <w:adjustRightInd w:val="0"/>
        <w:spacing w:after="0" w:line="240" w:lineRule="auto"/>
        <w:rPr>
          <w:rFonts w:asciiTheme="majorBidi" w:hAnsiTheme="majorBidi" w:cstheme="majorBidi"/>
          <w:b/>
          <w:color w:val="44546A" w:themeColor="text2"/>
          <w:sz w:val="18"/>
          <w:lang w:val="en-US"/>
        </w:rPr>
      </w:pPr>
      <w:r w:rsidRPr="000818FD">
        <w:rPr>
          <w:rFonts w:asciiTheme="majorBidi" w:hAnsiTheme="majorBidi" w:cstheme="majorBidi"/>
          <w:color w:val="000000"/>
          <w:sz w:val="18"/>
          <w:lang w:val="en-US"/>
        </w:rPr>
        <w:t xml:space="preserve">- The </w:t>
      </w:r>
      <w:r w:rsidRPr="000818FD">
        <w:rPr>
          <w:rFonts w:asciiTheme="majorBidi" w:hAnsiTheme="majorBidi" w:cstheme="majorBidi"/>
          <w:color w:val="44546A" w:themeColor="text2"/>
          <w:sz w:val="18"/>
          <w:lang w:val="en-US"/>
        </w:rPr>
        <w:t xml:space="preserve">Department of </w:t>
      </w:r>
      <w:r w:rsidR="00C468C0" w:rsidRPr="000818FD">
        <w:rPr>
          <w:rFonts w:asciiTheme="majorBidi" w:hAnsiTheme="majorBidi" w:cstheme="majorBidi"/>
          <w:b/>
          <w:color w:val="44546A" w:themeColor="text2"/>
          <w:sz w:val="18"/>
          <w:lang w:val="en-US"/>
        </w:rPr>
        <w:t xml:space="preserve">Library and Documentation </w:t>
      </w:r>
      <w:r w:rsidRPr="000818FD">
        <w:rPr>
          <w:rFonts w:asciiTheme="majorBidi" w:hAnsiTheme="majorBidi" w:cstheme="majorBidi"/>
          <w:color w:val="000000"/>
          <w:sz w:val="18"/>
          <w:lang w:val="en-US"/>
        </w:rPr>
        <w:t xml:space="preserve">is responsible for identifying, calculating, reporting / filing, announcing </w:t>
      </w:r>
      <w:r w:rsidRPr="000818FD">
        <w:rPr>
          <w:rFonts w:asciiTheme="majorBidi" w:hAnsiTheme="majorBidi" w:cstheme="majorBidi"/>
          <w:sz w:val="18"/>
          <w:lang w:val="en-US"/>
        </w:rPr>
        <w:t xml:space="preserve">and receiving objections </w:t>
      </w:r>
      <w:r w:rsidR="00C468C0" w:rsidRPr="000818FD">
        <w:rPr>
          <w:rFonts w:asciiTheme="majorBidi" w:hAnsiTheme="majorBidi" w:cstheme="majorBidi"/>
          <w:sz w:val="18"/>
          <w:lang w:val="en-US"/>
        </w:rPr>
        <w:t xml:space="preserve">for </w:t>
      </w:r>
      <w:r w:rsidR="00C468C0" w:rsidRPr="000818FD">
        <w:rPr>
          <w:rFonts w:asciiTheme="majorBidi" w:hAnsiTheme="majorBidi" w:cstheme="majorBidi"/>
          <w:b/>
          <w:color w:val="FF0000"/>
          <w:sz w:val="18"/>
          <w:lang w:val="en-US"/>
        </w:rPr>
        <w:t>books</w:t>
      </w:r>
      <w:r w:rsidRPr="000818FD">
        <w:rPr>
          <w:rFonts w:asciiTheme="majorBidi" w:hAnsiTheme="majorBidi" w:cstheme="majorBidi"/>
          <w:b/>
          <w:color w:val="FF0000"/>
          <w:sz w:val="18"/>
          <w:lang w:val="en-US"/>
        </w:rPr>
        <w:t xml:space="preserve"> and articles</w:t>
      </w:r>
      <w:r w:rsidRPr="000818FD">
        <w:rPr>
          <w:rFonts w:asciiTheme="majorBidi" w:hAnsiTheme="majorBidi" w:cstheme="majorBidi"/>
          <w:color w:val="FF0000"/>
          <w:sz w:val="18"/>
          <w:lang w:val="en-US"/>
        </w:rPr>
        <w:t xml:space="preserve"> </w:t>
      </w:r>
      <w:r w:rsidRPr="000818FD">
        <w:rPr>
          <w:rFonts w:asciiTheme="majorBidi" w:hAnsiTheme="majorBidi" w:cstheme="majorBidi"/>
          <w:sz w:val="18"/>
          <w:lang w:val="en-US"/>
        </w:rPr>
        <w:t xml:space="preserve">to </w:t>
      </w:r>
      <w:proofErr w:type="gramStart"/>
      <w:r w:rsidRPr="000818FD">
        <w:rPr>
          <w:rFonts w:asciiTheme="majorBidi" w:hAnsiTheme="majorBidi" w:cstheme="majorBidi"/>
          <w:sz w:val="18"/>
          <w:lang w:val="en-US"/>
        </w:rPr>
        <w:t>be supported</w:t>
      </w:r>
      <w:proofErr w:type="gramEnd"/>
      <w:r w:rsidRPr="000818FD">
        <w:rPr>
          <w:rFonts w:asciiTheme="majorBidi" w:hAnsiTheme="majorBidi" w:cstheme="majorBidi"/>
          <w:sz w:val="18"/>
          <w:lang w:val="en-US"/>
        </w:rPr>
        <w:t xml:space="preserve">. </w:t>
      </w:r>
      <w:r w:rsidRPr="000818FD">
        <w:rPr>
          <w:lang w:val="en-US"/>
        </w:rPr>
        <w:t xml:space="preserve"> </w:t>
      </w:r>
      <w:r w:rsidRPr="000818FD">
        <w:rPr>
          <w:rFonts w:asciiTheme="majorBidi" w:hAnsiTheme="majorBidi" w:cstheme="majorBidi"/>
          <w:b/>
          <w:color w:val="44546A" w:themeColor="text2"/>
          <w:sz w:val="18"/>
          <w:lang w:val="en-US"/>
        </w:rPr>
        <w:t>There is no need to apply or fill in the form</w:t>
      </w:r>
      <w:r w:rsidRPr="000818FD">
        <w:rPr>
          <w:rFonts w:asciiTheme="majorBidi" w:hAnsiTheme="majorBidi" w:cstheme="majorBidi"/>
          <w:color w:val="44546A" w:themeColor="text2"/>
          <w:sz w:val="18"/>
          <w:lang w:val="en-US"/>
        </w:rPr>
        <w:t xml:space="preserve"> </w:t>
      </w:r>
      <w:r w:rsidRPr="000818FD">
        <w:rPr>
          <w:rFonts w:asciiTheme="majorBidi" w:hAnsiTheme="majorBidi" w:cstheme="majorBidi"/>
          <w:sz w:val="18"/>
          <w:lang w:val="en-US"/>
        </w:rPr>
        <w:t xml:space="preserve">for the articles in </w:t>
      </w:r>
      <w:r w:rsidRPr="000818FD">
        <w:rPr>
          <w:rFonts w:asciiTheme="majorBidi" w:hAnsiTheme="majorBidi" w:cstheme="majorBidi"/>
          <w:color w:val="FF0000"/>
          <w:sz w:val="18"/>
          <w:lang w:val="en-US"/>
        </w:rPr>
        <w:t xml:space="preserve">WOS, SCOPUS, ESCI </w:t>
      </w:r>
      <w:r w:rsidR="00C468C0" w:rsidRPr="000818FD">
        <w:rPr>
          <w:rFonts w:asciiTheme="majorBidi" w:hAnsiTheme="majorBidi" w:cstheme="majorBidi"/>
          <w:color w:val="FF0000"/>
          <w:sz w:val="18"/>
          <w:lang w:val="en-US"/>
        </w:rPr>
        <w:t>or ULAKBIM</w:t>
      </w:r>
      <w:r w:rsidRPr="000818FD">
        <w:rPr>
          <w:rFonts w:asciiTheme="majorBidi" w:hAnsiTheme="majorBidi" w:cstheme="majorBidi"/>
          <w:color w:val="FF0000"/>
          <w:sz w:val="18"/>
          <w:lang w:val="en-US"/>
        </w:rPr>
        <w:t xml:space="preserve"> </w:t>
      </w:r>
      <w:r w:rsidRPr="000818FD">
        <w:rPr>
          <w:rFonts w:asciiTheme="majorBidi" w:hAnsiTheme="majorBidi" w:cstheme="majorBidi"/>
          <w:sz w:val="18"/>
          <w:lang w:val="en-US"/>
        </w:rPr>
        <w:t xml:space="preserve">or book / book chapters in </w:t>
      </w:r>
      <w:r w:rsidR="00C468C0" w:rsidRPr="000818FD">
        <w:rPr>
          <w:rFonts w:asciiTheme="majorBidi" w:hAnsiTheme="majorBidi" w:cstheme="majorBidi"/>
          <w:color w:val="FF0000"/>
          <w:sz w:val="18"/>
          <w:lang w:val="en-US"/>
        </w:rPr>
        <w:t xml:space="preserve">WOS or </w:t>
      </w:r>
      <w:r w:rsidRPr="000818FD">
        <w:rPr>
          <w:rFonts w:asciiTheme="majorBidi" w:hAnsiTheme="majorBidi" w:cstheme="majorBidi"/>
          <w:color w:val="FF0000"/>
          <w:sz w:val="18"/>
          <w:lang w:val="en-US"/>
        </w:rPr>
        <w:t>SCOPUS</w:t>
      </w:r>
      <w:r w:rsidRPr="000818FD">
        <w:rPr>
          <w:rFonts w:asciiTheme="majorBidi" w:hAnsiTheme="majorBidi" w:cstheme="majorBidi"/>
          <w:sz w:val="18"/>
          <w:lang w:val="en-US"/>
        </w:rPr>
        <w:t xml:space="preserve"> </w:t>
      </w:r>
      <w:r w:rsidRPr="000818FD">
        <w:rPr>
          <w:rFonts w:asciiTheme="majorBidi" w:hAnsiTheme="majorBidi" w:cstheme="majorBidi"/>
          <w:b/>
          <w:color w:val="44546A" w:themeColor="text2"/>
          <w:sz w:val="18"/>
          <w:lang w:val="en-US"/>
        </w:rPr>
        <w:t>via MEBIS.</w:t>
      </w:r>
    </w:p>
    <w:p w14:paraId="66E35157" w14:textId="4C2EFC57" w:rsidR="00812D63" w:rsidRPr="000818FD" w:rsidRDefault="00812D63">
      <w:pPr>
        <w:pStyle w:val="AralkYok"/>
        <w:rPr>
          <w:rFonts w:asciiTheme="majorBidi" w:hAnsiTheme="majorBidi" w:cstheme="majorBidi"/>
          <w:sz w:val="18"/>
          <w:lang w:val="en-US"/>
        </w:rPr>
      </w:pPr>
    </w:p>
    <w:p w14:paraId="41937451" w14:textId="50E211AE" w:rsidR="00812D63" w:rsidRPr="000818FD" w:rsidRDefault="00812D63">
      <w:pPr>
        <w:pStyle w:val="AralkYok"/>
        <w:rPr>
          <w:rFonts w:asciiTheme="majorBidi" w:hAnsiTheme="majorBidi" w:cstheme="majorBidi"/>
          <w:sz w:val="18"/>
          <w:lang w:val="en-US"/>
        </w:rPr>
      </w:pPr>
    </w:p>
    <w:p w14:paraId="0BCD1A47" w14:textId="072EB853" w:rsidR="00812D63" w:rsidRPr="000818FD" w:rsidRDefault="00C56762">
      <w:pPr>
        <w:rPr>
          <w:rFonts w:asciiTheme="majorBidi" w:hAnsiTheme="majorBidi" w:cstheme="majorBidi"/>
          <w:sz w:val="18"/>
          <w:lang w:val="en-US"/>
        </w:rPr>
      </w:pPr>
      <w:r w:rsidRPr="000818FD">
        <w:rPr>
          <w:rFonts w:asciiTheme="majorBidi" w:hAnsiTheme="majorBidi" w:cstheme="majorBidi"/>
          <w:sz w:val="18"/>
          <w:lang w:val="en-US"/>
        </w:rPr>
        <w:br w:type="page"/>
      </w:r>
    </w:p>
    <w:p w14:paraId="2661ECDE" w14:textId="15C8DAA4" w:rsidR="00812D63" w:rsidRPr="000818FD" w:rsidRDefault="00812D63">
      <w:pPr>
        <w:pStyle w:val="AralkYok"/>
        <w:rPr>
          <w:rFonts w:asciiTheme="majorBidi" w:hAnsiTheme="majorBidi" w:cstheme="majorBidi"/>
          <w:sz w:val="18"/>
          <w:lang w:val="en-US"/>
        </w:rPr>
      </w:pPr>
    </w:p>
    <w:p w14:paraId="55787ED3" w14:textId="0AA635CE" w:rsidR="00812D63" w:rsidRPr="000818FD" w:rsidRDefault="00812D63">
      <w:pPr>
        <w:pStyle w:val="AralkYok"/>
        <w:rPr>
          <w:rFonts w:asciiTheme="majorBidi" w:hAnsiTheme="majorBidi" w:cstheme="majorBidi"/>
          <w:sz w:val="18"/>
          <w:lang w:val="en-US"/>
        </w:rPr>
      </w:pPr>
    </w:p>
    <w:p w14:paraId="16A8A1BF" w14:textId="14FBE9E8"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 </w:t>
      </w:r>
      <w:r w:rsidRPr="000818FD">
        <w:rPr>
          <w:rFonts w:asciiTheme="majorBidi" w:hAnsiTheme="majorBidi" w:cstheme="majorBidi"/>
          <w:color w:val="FF0000"/>
          <w:sz w:val="18"/>
          <w:lang w:val="en-US"/>
        </w:rPr>
        <w:t>For national and international books or book chapters not included in WOS and SCOPUS</w:t>
      </w:r>
      <w:proofErr w:type="gramStart"/>
      <w:r w:rsidRPr="000818FD">
        <w:rPr>
          <w:rFonts w:asciiTheme="majorBidi" w:hAnsiTheme="majorBidi" w:cstheme="majorBidi"/>
          <w:color w:val="FF0000"/>
          <w:sz w:val="18"/>
          <w:lang w:val="en-US"/>
        </w:rPr>
        <w:t>;</w:t>
      </w:r>
      <w:proofErr w:type="gramEnd"/>
      <w:r w:rsidRPr="000818FD">
        <w:rPr>
          <w:rFonts w:asciiTheme="majorBidi" w:hAnsiTheme="majorBidi" w:cstheme="majorBidi"/>
          <w:color w:val="FF0000"/>
          <w:sz w:val="18"/>
          <w:lang w:val="en-US"/>
        </w:rPr>
        <w:t xml:space="preserve"> </w:t>
      </w:r>
      <w:r w:rsidRPr="000818FD">
        <w:rPr>
          <w:rFonts w:asciiTheme="majorBidi" w:hAnsiTheme="majorBidi" w:cstheme="majorBidi"/>
          <w:sz w:val="18"/>
          <w:lang w:val="en-US"/>
        </w:rPr>
        <w:t xml:space="preserve">the authors of the books or </w:t>
      </w:r>
      <w:r w:rsidRPr="000818FD">
        <w:rPr>
          <w:rFonts w:asciiTheme="majorBidi" w:hAnsiTheme="majorBidi" w:cstheme="majorBidi"/>
          <w:color w:val="000000"/>
          <w:sz w:val="18"/>
          <w:lang w:val="en-US"/>
        </w:rPr>
        <w:t xml:space="preserve">book chapters fill out </w:t>
      </w:r>
      <w:r w:rsidRPr="000818FD">
        <w:rPr>
          <w:rFonts w:asciiTheme="majorBidi" w:hAnsiTheme="majorBidi" w:cstheme="majorBidi"/>
          <w:sz w:val="18"/>
          <w:lang w:val="en-US"/>
        </w:rPr>
        <w:t xml:space="preserve">the form and   submit it to the </w:t>
      </w:r>
      <w:r w:rsidRPr="000818FD">
        <w:rPr>
          <w:rFonts w:asciiTheme="majorBidi" w:hAnsiTheme="majorBidi" w:cstheme="majorBidi"/>
          <w:b/>
          <w:color w:val="44546A" w:themeColor="text2"/>
          <w:sz w:val="18"/>
          <w:lang w:val="en-US"/>
        </w:rPr>
        <w:t>Department of   Library and Documentation</w:t>
      </w:r>
      <w:r w:rsidR="00CA188F" w:rsidRPr="000818FD">
        <w:rPr>
          <w:rFonts w:asciiTheme="majorBidi" w:hAnsiTheme="majorBidi" w:cstheme="majorBidi"/>
          <w:color w:val="44546A" w:themeColor="text2"/>
          <w:sz w:val="18"/>
          <w:lang w:val="en-US"/>
        </w:rPr>
        <w:t xml:space="preserve"> </w:t>
      </w:r>
      <w:r w:rsidRPr="000818FD">
        <w:rPr>
          <w:rFonts w:asciiTheme="majorBidi" w:hAnsiTheme="majorBidi" w:cstheme="majorBidi"/>
          <w:b/>
          <w:sz w:val="18"/>
          <w:lang w:val="en-US"/>
        </w:rPr>
        <w:t>with at least one p</w:t>
      </w:r>
      <w:r w:rsidR="00CA188F" w:rsidRPr="000818FD">
        <w:rPr>
          <w:rFonts w:asciiTheme="majorBidi" w:hAnsiTheme="majorBidi" w:cstheme="majorBidi"/>
          <w:b/>
          <w:sz w:val="18"/>
          <w:lang w:val="en-US"/>
        </w:rPr>
        <w:t>rinted copy</w:t>
      </w:r>
      <w:r w:rsidR="00CA188F" w:rsidRPr="000818FD">
        <w:rPr>
          <w:rFonts w:asciiTheme="majorBidi" w:hAnsiTheme="majorBidi" w:cstheme="majorBidi"/>
          <w:sz w:val="18"/>
          <w:lang w:val="en-US"/>
        </w:rPr>
        <w:t xml:space="preserve"> </w:t>
      </w:r>
      <w:r w:rsidR="00CA188F" w:rsidRPr="000818FD">
        <w:rPr>
          <w:rFonts w:asciiTheme="majorBidi" w:hAnsiTheme="majorBidi" w:cstheme="majorBidi"/>
          <w:b/>
          <w:sz w:val="18"/>
          <w:lang w:val="en-US"/>
        </w:rPr>
        <w:t>in January</w:t>
      </w:r>
      <w:r w:rsidR="00CA188F" w:rsidRPr="000818FD">
        <w:rPr>
          <w:rFonts w:asciiTheme="majorBidi" w:hAnsiTheme="majorBidi" w:cstheme="majorBidi"/>
          <w:sz w:val="18"/>
          <w:lang w:val="en-US"/>
        </w:rPr>
        <w:t xml:space="preserve"> of the </w:t>
      </w:r>
      <w:r w:rsidRPr="000818FD">
        <w:rPr>
          <w:rFonts w:asciiTheme="majorBidi" w:hAnsiTheme="majorBidi" w:cstheme="majorBidi"/>
          <w:sz w:val="18"/>
          <w:lang w:val="en-US"/>
        </w:rPr>
        <w:t>following year. You can contact the relevant department for the provision of this form.</w:t>
      </w:r>
    </w:p>
    <w:p w14:paraId="5E51CEA9"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03722508" w14:textId="525B95D5"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Academic incentive evaluations</w:t>
      </w:r>
      <w:r w:rsidRPr="000818FD">
        <w:rPr>
          <w:rFonts w:asciiTheme="majorBidi" w:hAnsiTheme="majorBidi" w:cstheme="majorBidi"/>
          <w:b/>
          <w:color w:val="000000"/>
          <w:sz w:val="18"/>
          <w:lang w:val="en-US"/>
        </w:rPr>
        <w:t xml:space="preserve"> related to books, articles and scientific citations</w:t>
      </w:r>
      <w:r w:rsidRPr="000818FD">
        <w:rPr>
          <w:rFonts w:asciiTheme="majorBidi" w:hAnsiTheme="majorBidi" w:cstheme="majorBidi"/>
          <w:color w:val="000000"/>
          <w:sz w:val="18"/>
          <w:lang w:val="en-US"/>
        </w:rPr>
        <w:t xml:space="preserve"> are made by the related</w:t>
      </w:r>
      <w:r w:rsidRPr="000818FD">
        <w:rPr>
          <w:rFonts w:asciiTheme="majorBidi" w:hAnsiTheme="majorBidi" w:cstheme="majorBidi"/>
          <w:b/>
          <w:color w:val="002060"/>
          <w:sz w:val="18"/>
          <w:lang w:val="en-US"/>
        </w:rPr>
        <w:t xml:space="preserve"> Library Department </w:t>
      </w:r>
      <w:r w:rsidRPr="000818FD">
        <w:rPr>
          <w:rFonts w:asciiTheme="majorBidi" w:hAnsiTheme="majorBidi" w:cstheme="majorBidi"/>
          <w:color w:val="000000"/>
          <w:sz w:val="18"/>
          <w:lang w:val="en-US"/>
        </w:rPr>
        <w:t xml:space="preserve">by </w:t>
      </w:r>
      <w:proofErr w:type="gramStart"/>
      <w:r w:rsidRPr="000818FD">
        <w:rPr>
          <w:rFonts w:asciiTheme="majorBidi" w:hAnsiTheme="majorBidi" w:cstheme="majorBidi"/>
          <w:b/>
          <w:color w:val="FF0000"/>
          <w:sz w:val="18"/>
          <w:lang w:val="en-US"/>
        </w:rPr>
        <w:t xml:space="preserve">scanning </w:t>
      </w:r>
      <w:r w:rsidRPr="000818FD">
        <w:rPr>
          <w:rFonts w:asciiTheme="majorBidi" w:hAnsiTheme="majorBidi" w:cstheme="majorBidi"/>
          <w:b/>
          <w:color w:val="000000"/>
          <w:sz w:val="18"/>
          <w:lang w:val="en-US"/>
        </w:rPr>
        <w:t xml:space="preserve"> </w:t>
      </w:r>
      <w:r w:rsidRPr="000818FD">
        <w:rPr>
          <w:rFonts w:asciiTheme="majorBidi" w:hAnsiTheme="majorBidi" w:cstheme="majorBidi"/>
          <w:color w:val="000000"/>
          <w:sz w:val="18"/>
          <w:lang w:val="en-US"/>
        </w:rPr>
        <w:t>the</w:t>
      </w:r>
      <w:proofErr w:type="gramEnd"/>
      <w:r w:rsidRPr="000818FD">
        <w:rPr>
          <w:rFonts w:asciiTheme="majorBidi" w:hAnsiTheme="majorBidi" w:cstheme="majorBidi"/>
          <w:color w:val="000000"/>
          <w:sz w:val="18"/>
          <w:lang w:val="en-US"/>
        </w:rPr>
        <w:t xml:space="preserve"> scientific activities addressing</w:t>
      </w:r>
      <w:r w:rsidRPr="000818FD">
        <w:rPr>
          <w:rFonts w:asciiTheme="majorBidi" w:hAnsiTheme="majorBidi" w:cstheme="majorBidi"/>
          <w:sz w:val="18"/>
          <w:lang w:val="en-US"/>
        </w:rPr>
        <w:t xml:space="preserve"> Istanbul </w:t>
      </w:r>
      <w:proofErr w:type="spellStart"/>
      <w:r w:rsidRPr="000818FD">
        <w:rPr>
          <w:rFonts w:asciiTheme="majorBidi" w:hAnsiTheme="majorBidi" w:cstheme="majorBidi"/>
          <w:color w:val="000000"/>
          <w:sz w:val="18"/>
          <w:lang w:val="en-US"/>
        </w:rPr>
        <w:t>Medipol</w:t>
      </w:r>
      <w:proofErr w:type="spellEnd"/>
      <w:r w:rsidRPr="000818FD">
        <w:rPr>
          <w:rFonts w:asciiTheme="majorBidi" w:hAnsiTheme="majorBidi" w:cstheme="majorBidi"/>
          <w:color w:val="000000"/>
          <w:sz w:val="18"/>
          <w:lang w:val="en-US"/>
        </w:rPr>
        <w:t xml:space="preserve"> University</w:t>
      </w:r>
      <w:r w:rsidR="00CA188F" w:rsidRPr="000818FD">
        <w:rPr>
          <w:rFonts w:asciiTheme="majorBidi" w:hAnsiTheme="majorBidi" w:cstheme="majorBidi"/>
          <w:color w:val="000000"/>
          <w:sz w:val="18"/>
          <w:lang w:val="en-US"/>
        </w:rPr>
        <w:t xml:space="preserve"> from the </w:t>
      </w:r>
      <w:r w:rsidR="00CA188F" w:rsidRPr="000818FD">
        <w:rPr>
          <w:rFonts w:asciiTheme="majorBidi" w:hAnsiTheme="majorBidi" w:cstheme="majorBidi"/>
          <w:b/>
          <w:color w:val="FF0000"/>
          <w:sz w:val="18"/>
          <w:lang w:val="en-US"/>
        </w:rPr>
        <w:t>databases</w:t>
      </w:r>
      <w:r w:rsidRPr="000818FD">
        <w:rPr>
          <w:rFonts w:asciiTheme="majorBidi" w:hAnsiTheme="majorBidi" w:cstheme="majorBidi"/>
          <w:color w:val="000000"/>
          <w:sz w:val="18"/>
          <w:lang w:val="en-US"/>
        </w:rPr>
        <w:t xml:space="preserve">. The evaluation of such incentives </w:t>
      </w:r>
      <w:proofErr w:type="gramStart"/>
      <w:r w:rsidRPr="000818FD">
        <w:rPr>
          <w:rFonts w:asciiTheme="majorBidi" w:hAnsiTheme="majorBidi" w:cstheme="majorBidi"/>
          <w:color w:val="000000"/>
          <w:sz w:val="18"/>
          <w:lang w:val="en-US"/>
        </w:rPr>
        <w:t>is done</w:t>
      </w:r>
      <w:proofErr w:type="gramEnd"/>
      <w:r w:rsidRPr="000818FD">
        <w:rPr>
          <w:rFonts w:asciiTheme="majorBidi" w:hAnsiTheme="majorBidi" w:cstheme="majorBidi"/>
          <w:color w:val="000000"/>
          <w:sz w:val="18"/>
          <w:lang w:val="en-US"/>
        </w:rPr>
        <w:t xml:space="preserve"> retrospectively. The evaluation report prepared is </w:t>
      </w:r>
      <w:r w:rsidRPr="000818FD">
        <w:rPr>
          <w:rFonts w:asciiTheme="majorBidi" w:hAnsiTheme="majorBidi" w:cstheme="majorBidi"/>
          <w:b/>
          <w:color w:val="000000"/>
          <w:sz w:val="18"/>
          <w:lang w:val="en-US"/>
        </w:rPr>
        <w:t>announced</w:t>
      </w:r>
      <w:r w:rsidRPr="000818FD">
        <w:rPr>
          <w:rFonts w:asciiTheme="majorBidi" w:hAnsiTheme="majorBidi" w:cstheme="majorBidi"/>
          <w:color w:val="000000"/>
          <w:sz w:val="18"/>
          <w:lang w:val="en-US"/>
        </w:rPr>
        <w:t xml:space="preserve"> on a web page or other </w:t>
      </w:r>
      <w:proofErr w:type="gramStart"/>
      <w:r w:rsidRPr="000818FD">
        <w:rPr>
          <w:rFonts w:asciiTheme="majorBidi" w:hAnsiTheme="majorBidi" w:cstheme="majorBidi"/>
          <w:color w:val="000000"/>
          <w:sz w:val="18"/>
          <w:lang w:val="en-US"/>
        </w:rPr>
        <w:t>accessible  digital</w:t>
      </w:r>
      <w:proofErr w:type="gramEnd"/>
      <w:r w:rsidRPr="000818FD">
        <w:rPr>
          <w:rFonts w:asciiTheme="majorBidi" w:hAnsiTheme="majorBidi" w:cstheme="majorBidi"/>
          <w:color w:val="000000"/>
          <w:sz w:val="18"/>
          <w:lang w:val="en-US"/>
        </w:rPr>
        <w:t xml:space="preserve"> environment</w:t>
      </w:r>
      <w:r w:rsidRPr="000818FD">
        <w:rPr>
          <w:rFonts w:asciiTheme="majorBidi" w:hAnsiTheme="majorBidi" w:cstheme="majorBidi"/>
          <w:b/>
          <w:color w:val="000000"/>
          <w:sz w:val="18"/>
          <w:lang w:val="en-US"/>
        </w:rPr>
        <w:t xml:space="preserve">; </w:t>
      </w:r>
      <w:r w:rsidRPr="000818FD">
        <w:rPr>
          <w:rFonts w:asciiTheme="majorBidi" w:hAnsiTheme="majorBidi" w:cstheme="majorBidi"/>
          <w:color w:val="000000"/>
          <w:sz w:val="18"/>
          <w:lang w:val="en-US"/>
        </w:rPr>
        <w:t>if necessary, after the necessary commission assessments for objections, the final version is submitted to the Presidency.</w:t>
      </w:r>
    </w:p>
    <w:p w14:paraId="4D034C24" w14:textId="5CDC8679" w:rsidR="00812D63" w:rsidRPr="000818FD" w:rsidRDefault="00C56762">
      <w:pPr>
        <w:autoSpaceDE w:val="0"/>
        <w:autoSpaceDN w:val="0"/>
        <w:adjustRightInd w:val="0"/>
        <w:spacing w:after="0" w:line="240" w:lineRule="auto"/>
        <w:rPr>
          <w:rFonts w:asciiTheme="majorBidi" w:hAnsiTheme="majorBidi" w:cstheme="majorBidi"/>
          <w:sz w:val="18"/>
          <w:lang w:val="en-US"/>
        </w:rPr>
      </w:pPr>
      <w:r w:rsidRPr="000818FD">
        <w:rPr>
          <w:rFonts w:asciiTheme="majorBidi" w:hAnsiTheme="majorBidi" w:cstheme="majorBidi"/>
          <w:sz w:val="18"/>
          <w:lang w:val="en-US"/>
        </w:rPr>
        <w:t xml:space="preserve">- The </w:t>
      </w:r>
      <w:r w:rsidRPr="000818FD">
        <w:rPr>
          <w:rFonts w:asciiTheme="majorBidi" w:hAnsiTheme="majorBidi" w:cstheme="majorBidi"/>
          <w:b/>
          <w:color w:val="44546A" w:themeColor="text2"/>
          <w:sz w:val="18"/>
          <w:lang w:val="en-US"/>
        </w:rPr>
        <w:t>Technology</w:t>
      </w:r>
      <w:r w:rsidR="00CA188F" w:rsidRPr="000818FD">
        <w:rPr>
          <w:rFonts w:asciiTheme="majorBidi" w:hAnsiTheme="majorBidi" w:cstheme="majorBidi"/>
          <w:b/>
          <w:color w:val="44546A" w:themeColor="text2"/>
          <w:sz w:val="18"/>
          <w:lang w:val="en-US"/>
        </w:rPr>
        <w:t xml:space="preserve"> </w:t>
      </w:r>
      <w:r w:rsidRPr="000818FD">
        <w:rPr>
          <w:rFonts w:asciiTheme="majorBidi" w:hAnsiTheme="majorBidi" w:cstheme="majorBidi"/>
          <w:b/>
          <w:color w:val="44546A" w:themeColor="text2"/>
          <w:sz w:val="18"/>
          <w:lang w:val="en-US"/>
        </w:rPr>
        <w:t>Transfer Office</w:t>
      </w:r>
      <w:r w:rsidRPr="000818FD">
        <w:rPr>
          <w:rFonts w:asciiTheme="majorBidi" w:hAnsiTheme="majorBidi" w:cstheme="majorBidi"/>
          <w:color w:val="44546A" w:themeColor="text2"/>
          <w:sz w:val="18"/>
          <w:lang w:val="en-US"/>
        </w:rPr>
        <w:t xml:space="preserve"> </w:t>
      </w:r>
      <w:r w:rsidRPr="000818FD">
        <w:rPr>
          <w:rFonts w:asciiTheme="majorBidi" w:hAnsiTheme="majorBidi" w:cstheme="majorBidi"/>
          <w:sz w:val="18"/>
          <w:lang w:val="en-US"/>
        </w:rPr>
        <w:t>is responsible for monitoring and evaluating</w:t>
      </w:r>
      <w:r w:rsidR="00CA188F" w:rsidRPr="000818FD">
        <w:rPr>
          <w:rFonts w:asciiTheme="majorBidi" w:hAnsiTheme="majorBidi" w:cstheme="majorBidi"/>
          <w:sz w:val="18"/>
          <w:lang w:val="en-US"/>
        </w:rPr>
        <w:t xml:space="preserve"> </w:t>
      </w:r>
      <w:r w:rsidRPr="000818FD">
        <w:rPr>
          <w:rFonts w:asciiTheme="majorBidi" w:hAnsiTheme="majorBidi" w:cstheme="majorBidi"/>
          <w:sz w:val="18"/>
          <w:lang w:val="en-US"/>
        </w:rPr>
        <w:t xml:space="preserve">incentives for </w:t>
      </w:r>
      <w:r w:rsidRPr="000818FD">
        <w:rPr>
          <w:rFonts w:asciiTheme="majorBidi" w:hAnsiTheme="majorBidi" w:cstheme="majorBidi"/>
          <w:b/>
          <w:color w:val="FF0000"/>
          <w:sz w:val="18"/>
          <w:lang w:val="en-US"/>
        </w:rPr>
        <w:t>patents</w:t>
      </w:r>
      <w:r w:rsidRPr="000818FD">
        <w:rPr>
          <w:rFonts w:asciiTheme="majorBidi" w:hAnsiTheme="majorBidi" w:cstheme="majorBidi"/>
          <w:sz w:val="18"/>
          <w:lang w:val="en-US"/>
        </w:rPr>
        <w:t xml:space="preserve">. The evaluation report prepared by TTO </w:t>
      </w:r>
      <w:proofErr w:type="gramStart"/>
      <w:r w:rsidRPr="000818FD">
        <w:rPr>
          <w:rFonts w:asciiTheme="majorBidi" w:hAnsiTheme="majorBidi" w:cstheme="majorBidi"/>
          <w:sz w:val="18"/>
          <w:lang w:val="en-US"/>
        </w:rPr>
        <w:t>is submitted</w:t>
      </w:r>
      <w:proofErr w:type="gramEnd"/>
      <w:r w:rsidRPr="000818FD">
        <w:rPr>
          <w:rFonts w:asciiTheme="majorBidi" w:hAnsiTheme="majorBidi" w:cstheme="majorBidi"/>
          <w:sz w:val="18"/>
          <w:lang w:val="en-US"/>
        </w:rPr>
        <w:t xml:space="preserve"> to the Presidency.</w:t>
      </w:r>
    </w:p>
    <w:p w14:paraId="128CEFAD" w14:textId="0FD5BFDC" w:rsidR="00812D63" w:rsidRPr="000818FD" w:rsidRDefault="00C56762">
      <w:pPr>
        <w:autoSpaceDE w:val="0"/>
        <w:autoSpaceDN w:val="0"/>
        <w:adjustRightInd w:val="0"/>
        <w:spacing w:after="0" w:line="240" w:lineRule="auto"/>
        <w:rPr>
          <w:rFonts w:asciiTheme="majorBidi" w:hAnsiTheme="majorBidi" w:cstheme="majorBidi"/>
          <w:sz w:val="18"/>
          <w:lang w:val="en-US"/>
        </w:rPr>
      </w:pPr>
      <w:r w:rsidRPr="000818FD">
        <w:rPr>
          <w:rFonts w:asciiTheme="majorBidi" w:hAnsiTheme="majorBidi" w:cstheme="majorBidi"/>
          <w:sz w:val="18"/>
          <w:lang w:val="en-US"/>
        </w:rPr>
        <w:t xml:space="preserve">- </w:t>
      </w:r>
      <w:r w:rsidRPr="000818FD">
        <w:rPr>
          <w:rFonts w:asciiTheme="majorBidi" w:hAnsiTheme="majorBidi" w:cstheme="majorBidi"/>
          <w:b/>
          <w:color w:val="FF0000"/>
          <w:sz w:val="18"/>
          <w:lang w:val="en-US"/>
        </w:rPr>
        <w:t>Congress incentives</w:t>
      </w:r>
      <w:r w:rsidRPr="000818FD">
        <w:rPr>
          <w:rFonts w:asciiTheme="majorBidi" w:hAnsiTheme="majorBidi" w:cstheme="majorBidi"/>
          <w:color w:val="FF0000"/>
          <w:sz w:val="18"/>
          <w:lang w:val="en-US"/>
        </w:rPr>
        <w:t xml:space="preserve"> </w:t>
      </w:r>
      <w:r w:rsidRPr="000818FD">
        <w:rPr>
          <w:rFonts w:asciiTheme="majorBidi" w:hAnsiTheme="majorBidi" w:cstheme="majorBidi"/>
          <w:sz w:val="18"/>
          <w:lang w:val="en-US"/>
        </w:rPr>
        <w:t xml:space="preserve">are under the responsibility of the academic </w:t>
      </w:r>
      <w:r w:rsidRPr="000818FD">
        <w:rPr>
          <w:rFonts w:asciiTheme="majorBidi" w:hAnsiTheme="majorBidi" w:cstheme="majorBidi"/>
          <w:b/>
          <w:color w:val="44546A" w:themeColor="text2"/>
          <w:sz w:val="18"/>
          <w:lang w:val="en-US"/>
        </w:rPr>
        <w:t>incentive committee</w:t>
      </w:r>
      <w:r w:rsidRPr="000818FD">
        <w:rPr>
          <w:rFonts w:asciiTheme="majorBidi" w:hAnsiTheme="majorBidi" w:cstheme="majorBidi"/>
          <w:sz w:val="18"/>
          <w:lang w:val="en-US"/>
        </w:rPr>
        <w:t xml:space="preserve">. Applications for domestic and international </w:t>
      </w:r>
      <w:proofErr w:type="gramStart"/>
      <w:r w:rsidRPr="000818FD">
        <w:rPr>
          <w:rFonts w:asciiTheme="majorBidi" w:hAnsiTheme="majorBidi" w:cstheme="majorBidi"/>
          <w:sz w:val="18"/>
          <w:lang w:val="en-US"/>
        </w:rPr>
        <w:t>congress  incentives</w:t>
      </w:r>
      <w:proofErr w:type="gramEnd"/>
      <w:r w:rsidRPr="000818FD">
        <w:rPr>
          <w:rFonts w:asciiTheme="majorBidi" w:hAnsiTheme="majorBidi" w:cstheme="majorBidi"/>
          <w:sz w:val="18"/>
          <w:lang w:val="en-US"/>
        </w:rPr>
        <w:t xml:space="preserve"> are made through new</w:t>
      </w:r>
      <w:r w:rsidR="00CA188F" w:rsidRPr="000818FD">
        <w:rPr>
          <w:rFonts w:asciiTheme="majorBidi" w:hAnsiTheme="majorBidi" w:cstheme="majorBidi"/>
          <w:sz w:val="18"/>
          <w:lang w:val="en-US"/>
        </w:rPr>
        <w:t xml:space="preserve"> </w:t>
      </w:r>
      <w:r w:rsidRPr="000818FD">
        <w:rPr>
          <w:rFonts w:asciiTheme="majorBidi" w:hAnsiTheme="majorBidi" w:cstheme="majorBidi"/>
          <w:b/>
          <w:sz w:val="18"/>
          <w:lang w:val="en-US"/>
        </w:rPr>
        <w:t>MEBIS (</w:t>
      </w:r>
      <w:hyperlink r:id="rId5" w:history="1">
        <w:r w:rsidRPr="000818FD">
          <w:rPr>
            <w:rFonts w:asciiTheme="majorBidi" w:hAnsiTheme="majorBidi" w:cstheme="majorBidi"/>
            <w:b/>
            <w:sz w:val="18"/>
            <w:lang w:val="en-US"/>
          </w:rPr>
          <w:t>mebis.medipol.edu.tr</w:t>
        </w:r>
      </w:hyperlink>
      <w:r w:rsidRPr="000818FD">
        <w:rPr>
          <w:rFonts w:asciiTheme="majorBidi" w:hAnsiTheme="majorBidi" w:cstheme="majorBidi"/>
          <w:b/>
          <w:sz w:val="18"/>
          <w:lang w:val="en-US"/>
        </w:rPr>
        <w:t>)</w:t>
      </w:r>
      <w:r w:rsidRPr="000818FD">
        <w:rPr>
          <w:rFonts w:asciiTheme="majorBidi" w:hAnsiTheme="majorBidi" w:cstheme="majorBidi"/>
          <w:sz w:val="18"/>
          <w:lang w:val="en-US"/>
        </w:rPr>
        <w:t xml:space="preserve"> </w:t>
      </w:r>
      <w:r w:rsidRPr="000818FD">
        <w:rPr>
          <w:rFonts w:asciiTheme="majorBidi" w:hAnsiTheme="majorBidi" w:cstheme="majorBidi"/>
          <w:b/>
          <w:sz w:val="18"/>
          <w:lang w:val="en-US"/>
        </w:rPr>
        <w:t>after returning from the congress.</w:t>
      </w:r>
      <w:r w:rsidRPr="000818FD">
        <w:rPr>
          <w:rFonts w:asciiTheme="majorBidi" w:hAnsiTheme="majorBidi" w:cstheme="majorBidi"/>
          <w:sz w:val="18"/>
          <w:lang w:val="en-US"/>
        </w:rPr>
        <w:t xml:space="preserve"> For detailed information </w:t>
      </w:r>
      <w:proofErr w:type="gramStart"/>
      <w:r w:rsidRPr="000818FD">
        <w:rPr>
          <w:rFonts w:asciiTheme="majorBidi" w:hAnsiTheme="majorBidi" w:cstheme="majorBidi"/>
          <w:b/>
          <w:color w:val="44546A" w:themeColor="text2"/>
          <w:sz w:val="18"/>
          <w:lang w:val="en-US"/>
        </w:rPr>
        <w:t>congress</w:t>
      </w:r>
      <w:proofErr w:type="gramEnd"/>
      <w:r w:rsidRPr="000818FD">
        <w:rPr>
          <w:rFonts w:asciiTheme="majorBidi" w:hAnsiTheme="majorBidi" w:cstheme="majorBidi"/>
          <w:b/>
          <w:color w:val="44546A" w:themeColor="text2"/>
          <w:sz w:val="18"/>
          <w:lang w:val="en-US"/>
        </w:rPr>
        <w:t xml:space="preserve"> incentive guide</w:t>
      </w:r>
      <w:r w:rsidRPr="000818FD">
        <w:rPr>
          <w:rFonts w:asciiTheme="majorBidi" w:hAnsiTheme="majorBidi" w:cstheme="majorBidi"/>
          <w:color w:val="44546A" w:themeColor="text2"/>
          <w:sz w:val="18"/>
          <w:lang w:val="en-US"/>
        </w:rPr>
        <w:t xml:space="preserve"> </w:t>
      </w:r>
      <w:r w:rsidRPr="000818FD">
        <w:rPr>
          <w:rFonts w:asciiTheme="majorBidi" w:hAnsiTheme="majorBidi" w:cstheme="majorBidi"/>
          <w:sz w:val="18"/>
          <w:lang w:val="en-US"/>
        </w:rPr>
        <w:t>can be reviewed.</w:t>
      </w:r>
      <w:r w:rsidRPr="000818FD">
        <w:rPr>
          <w:lang w:val="en-US"/>
        </w:rPr>
        <w:t xml:space="preserve"> </w:t>
      </w:r>
    </w:p>
    <w:p w14:paraId="43D37738" w14:textId="77777777" w:rsidR="00812D63" w:rsidRPr="000818FD" w:rsidRDefault="00C56762">
      <w:pPr>
        <w:autoSpaceDE w:val="0"/>
        <w:autoSpaceDN w:val="0"/>
        <w:adjustRightInd w:val="0"/>
        <w:spacing w:after="0" w:line="240" w:lineRule="auto"/>
        <w:rPr>
          <w:rFonts w:asciiTheme="majorBidi" w:hAnsiTheme="majorBidi" w:cstheme="majorBidi"/>
          <w:sz w:val="18"/>
          <w:lang w:val="en-US"/>
        </w:rPr>
      </w:pPr>
      <w:r w:rsidRPr="000818FD">
        <w:rPr>
          <w:rFonts w:asciiTheme="majorBidi" w:hAnsiTheme="majorBidi" w:cstheme="majorBidi"/>
          <w:sz w:val="18"/>
          <w:lang w:val="en-US"/>
        </w:rPr>
        <w:t xml:space="preserve">- Applications for </w:t>
      </w:r>
      <w:r w:rsidRPr="000818FD">
        <w:rPr>
          <w:rFonts w:asciiTheme="majorBidi" w:hAnsiTheme="majorBidi" w:cstheme="majorBidi"/>
          <w:b/>
          <w:sz w:val="18"/>
          <w:lang w:val="en-US"/>
        </w:rPr>
        <w:t xml:space="preserve">congress </w:t>
      </w:r>
      <w:proofErr w:type="gramStart"/>
      <w:r w:rsidRPr="000818FD">
        <w:rPr>
          <w:rFonts w:asciiTheme="majorBidi" w:hAnsiTheme="majorBidi" w:cstheme="majorBidi"/>
          <w:b/>
          <w:sz w:val="18"/>
          <w:lang w:val="en-US"/>
        </w:rPr>
        <w:t>incentives</w:t>
      </w:r>
      <w:r w:rsidRPr="000818FD">
        <w:rPr>
          <w:rFonts w:asciiTheme="majorBidi" w:hAnsiTheme="majorBidi" w:cstheme="majorBidi"/>
          <w:sz w:val="18"/>
          <w:lang w:val="en-US"/>
        </w:rPr>
        <w:t>,</w:t>
      </w:r>
      <w:proofErr w:type="gramEnd"/>
      <w:r w:rsidRPr="000818FD">
        <w:rPr>
          <w:rFonts w:asciiTheme="majorBidi" w:hAnsiTheme="majorBidi" w:cstheme="majorBidi"/>
          <w:sz w:val="18"/>
          <w:lang w:val="en-US"/>
        </w:rPr>
        <w:t xml:space="preserve"> are collectively evaluated by the commission in </w:t>
      </w:r>
      <w:r w:rsidRPr="000818FD">
        <w:rPr>
          <w:rFonts w:asciiTheme="majorBidi" w:hAnsiTheme="majorBidi" w:cstheme="majorBidi"/>
          <w:b/>
          <w:sz w:val="18"/>
          <w:lang w:val="en-US"/>
        </w:rPr>
        <w:t>1-3 month</w:t>
      </w:r>
      <w:r w:rsidRPr="000818FD">
        <w:rPr>
          <w:rFonts w:asciiTheme="majorBidi" w:hAnsiTheme="majorBidi" w:cstheme="majorBidi"/>
          <w:sz w:val="18"/>
          <w:lang w:val="en-US"/>
        </w:rPr>
        <w:t xml:space="preserve"> periods according to the intensity of the applications. After the approval of the Presidency, it </w:t>
      </w:r>
      <w:proofErr w:type="gramStart"/>
      <w:r w:rsidRPr="000818FD">
        <w:rPr>
          <w:rFonts w:asciiTheme="majorBidi" w:hAnsiTheme="majorBidi" w:cstheme="majorBidi"/>
          <w:sz w:val="18"/>
          <w:lang w:val="en-US"/>
        </w:rPr>
        <w:t>is paid</w:t>
      </w:r>
      <w:proofErr w:type="gramEnd"/>
      <w:r w:rsidRPr="000818FD">
        <w:rPr>
          <w:rFonts w:asciiTheme="majorBidi" w:hAnsiTheme="majorBidi" w:cstheme="majorBidi"/>
          <w:sz w:val="18"/>
          <w:lang w:val="en-US"/>
        </w:rPr>
        <w:t xml:space="preserve"> by adding to the salary account of the person concerned.</w:t>
      </w:r>
    </w:p>
    <w:p w14:paraId="2291821A" w14:textId="77777777" w:rsidR="00812D63" w:rsidRPr="000818FD" w:rsidRDefault="00C56762">
      <w:pPr>
        <w:autoSpaceDE w:val="0"/>
        <w:autoSpaceDN w:val="0"/>
        <w:adjustRightInd w:val="0"/>
        <w:spacing w:after="0" w:line="240" w:lineRule="auto"/>
        <w:rPr>
          <w:rFonts w:asciiTheme="majorBidi" w:hAnsiTheme="majorBidi" w:cstheme="majorBidi"/>
          <w:sz w:val="18"/>
          <w:lang w:val="en-US"/>
        </w:rPr>
      </w:pPr>
      <w:r w:rsidRPr="000818FD">
        <w:rPr>
          <w:rFonts w:asciiTheme="majorBidi" w:hAnsiTheme="majorBidi" w:cstheme="majorBidi"/>
          <w:sz w:val="18"/>
          <w:lang w:val="en-US"/>
        </w:rPr>
        <w:t>- The relevant congress booklet cover and abstract, the documents showing the congress transportation, registration and accommodation expenses and the congress participation document should be uploaded electronically (PDF)</w:t>
      </w:r>
      <w:r w:rsidRPr="000818FD">
        <w:rPr>
          <w:rFonts w:asciiTheme="majorBidi" w:hAnsiTheme="majorBidi" w:cstheme="majorBidi"/>
          <w:b/>
          <w:sz w:val="18"/>
          <w:lang w:val="en-US"/>
        </w:rPr>
        <w:t xml:space="preserve"> to the relevant section of the MEBIS</w:t>
      </w:r>
      <w:r w:rsidRPr="000818FD">
        <w:rPr>
          <w:rFonts w:asciiTheme="majorBidi" w:hAnsiTheme="majorBidi" w:cstheme="majorBidi"/>
          <w:sz w:val="18"/>
          <w:lang w:val="en-US"/>
        </w:rPr>
        <w:t xml:space="preserve">. Incomplete applications are not considered. </w:t>
      </w:r>
      <w:r w:rsidRPr="000818FD">
        <w:rPr>
          <w:rFonts w:asciiTheme="majorBidi" w:hAnsiTheme="majorBidi" w:cstheme="majorBidi"/>
          <w:b/>
          <w:color w:val="FF0000"/>
          <w:sz w:val="18"/>
          <w:lang w:val="en-US"/>
        </w:rPr>
        <w:t xml:space="preserve">No document </w:t>
      </w:r>
      <w:proofErr w:type="gramStart"/>
      <w:r w:rsidRPr="000818FD">
        <w:rPr>
          <w:rFonts w:asciiTheme="majorBidi" w:hAnsiTheme="majorBidi" w:cstheme="majorBidi"/>
          <w:b/>
          <w:color w:val="FF0000"/>
          <w:sz w:val="18"/>
          <w:lang w:val="en-US"/>
        </w:rPr>
        <w:t>is delivered</w:t>
      </w:r>
      <w:proofErr w:type="gramEnd"/>
      <w:r w:rsidRPr="000818FD">
        <w:rPr>
          <w:rFonts w:asciiTheme="majorBidi" w:hAnsiTheme="majorBidi" w:cstheme="majorBidi"/>
          <w:b/>
          <w:color w:val="FF0000"/>
          <w:sz w:val="18"/>
          <w:lang w:val="en-US"/>
        </w:rPr>
        <w:t xml:space="preserve"> by hand.</w:t>
      </w:r>
      <w:r w:rsidRPr="000818FD">
        <w:rPr>
          <w:color w:val="FF0000"/>
          <w:lang w:val="en-US"/>
        </w:rPr>
        <w:t xml:space="preserve"> </w:t>
      </w:r>
    </w:p>
    <w:p w14:paraId="4338E25B" w14:textId="77777777" w:rsidR="00812D63" w:rsidRPr="000818FD" w:rsidRDefault="00C56762">
      <w:pPr>
        <w:autoSpaceDE w:val="0"/>
        <w:autoSpaceDN w:val="0"/>
        <w:adjustRightInd w:val="0"/>
        <w:spacing w:after="0" w:line="240" w:lineRule="auto"/>
        <w:rPr>
          <w:rFonts w:asciiTheme="majorBidi" w:hAnsiTheme="majorBidi" w:cstheme="majorBidi"/>
          <w:sz w:val="18"/>
          <w:lang w:val="en-US"/>
        </w:rPr>
      </w:pPr>
      <w:proofErr w:type="gramStart"/>
      <w:r w:rsidRPr="000818FD">
        <w:rPr>
          <w:rFonts w:asciiTheme="majorBidi" w:hAnsiTheme="majorBidi" w:cstheme="majorBidi"/>
          <w:sz w:val="18"/>
          <w:lang w:val="en-US"/>
        </w:rPr>
        <w:t>- In case of technical problems with uploading files to MEBIS or logging into the system;</w:t>
      </w:r>
      <w:proofErr w:type="gramEnd"/>
      <w:r w:rsidRPr="000818FD">
        <w:rPr>
          <w:rFonts w:asciiTheme="majorBidi" w:hAnsiTheme="majorBidi" w:cstheme="majorBidi"/>
          <w:sz w:val="18"/>
          <w:lang w:val="en-US"/>
        </w:rPr>
        <w:t xml:space="preserve"> assistance can be obtained from MEBIS staff using MEBIS support mail </w:t>
      </w:r>
      <w:r w:rsidRPr="000818FD">
        <w:rPr>
          <w:rFonts w:asciiTheme="majorBidi" w:hAnsiTheme="majorBidi" w:cstheme="majorBidi"/>
          <w:b/>
          <w:sz w:val="18"/>
          <w:lang w:val="en-US"/>
        </w:rPr>
        <w:t>(</w:t>
      </w:r>
      <w:hyperlink r:id="rId6" w:history="1">
        <w:r w:rsidRPr="000818FD">
          <w:rPr>
            <w:rFonts w:asciiTheme="majorBidi" w:hAnsiTheme="majorBidi" w:cstheme="majorBidi"/>
            <w:b/>
            <w:sz w:val="18"/>
            <w:lang w:val="en-US"/>
          </w:rPr>
          <w:t>mebisdestek@medipol.edu.tr</w:t>
        </w:r>
      </w:hyperlink>
      <w:r w:rsidRPr="000818FD">
        <w:rPr>
          <w:rFonts w:asciiTheme="majorBidi" w:hAnsiTheme="majorBidi" w:cstheme="majorBidi"/>
          <w:b/>
          <w:sz w:val="18"/>
          <w:lang w:val="en-US"/>
        </w:rPr>
        <w:t>).</w:t>
      </w:r>
      <w:r w:rsidRPr="000818FD">
        <w:rPr>
          <w:rFonts w:asciiTheme="majorBidi" w:hAnsiTheme="majorBidi" w:cstheme="majorBidi"/>
          <w:sz w:val="18"/>
          <w:lang w:val="en-US"/>
        </w:rPr>
        <w:t xml:space="preserve">  Technical issues are not under the responsibility of the publication incentive commission.</w:t>
      </w:r>
    </w:p>
    <w:p w14:paraId="78509EC3" w14:textId="3C84C2B7" w:rsidR="00812D63" w:rsidRPr="000818FD" w:rsidRDefault="00C56762">
      <w:pPr>
        <w:autoSpaceDE w:val="0"/>
        <w:autoSpaceDN w:val="0"/>
        <w:adjustRightInd w:val="0"/>
        <w:spacing w:after="0" w:line="240" w:lineRule="auto"/>
        <w:rPr>
          <w:rFonts w:asciiTheme="majorBidi" w:hAnsiTheme="majorBidi" w:cstheme="majorBidi"/>
          <w:sz w:val="18"/>
          <w:lang w:val="en-US"/>
        </w:rPr>
      </w:pPr>
      <w:r w:rsidRPr="000818FD">
        <w:rPr>
          <w:rFonts w:asciiTheme="majorBidi" w:hAnsiTheme="majorBidi" w:cstheme="majorBidi"/>
          <w:sz w:val="18"/>
          <w:lang w:val="en-US"/>
        </w:rPr>
        <w:t xml:space="preserve">- In this way, </w:t>
      </w:r>
      <w:r w:rsidRPr="000818FD">
        <w:rPr>
          <w:rFonts w:asciiTheme="majorBidi" w:hAnsiTheme="majorBidi" w:cstheme="majorBidi"/>
          <w:b/>
          <w:sz w:val="18"/>
          <w:lang w:val="en-US"/>
        </w:rPr>
        <w:t>it is not necessary to apply</w:t>
      </w:r>
      <w:r w:rsidRPr="000818FD">
        <w:rPr>
          <w:rFonts w:asciiTheme="majorBidi" w:hAnsiTheme="majorBidi" w:cstheme="majorBidi"/>
          <w:sz w:val="18"/>
          <w:lang w:val="en-US"/>
        </w:rPr>
        <w:t xml:space="preserve"> to the President's Office, Dean's Office or School </w:t>
      </w:r>
      <w:r w:rsidRPr="000818FD">
        <w:rPr>
          <w:rFonts w:asciiTheme="majorBidi" w:hAnsiTheme="majorBidi" w:cstheme="majorBidi"/>
          <w:b/>
          <w:sz w:val="18"/>
          <w:lang w:val="en-US"/>
        </w:rPr>
        <w:t>Directorate by means of petitions, etc</w:t>
      </w:r>
      <w:r w:rsidRPr="000818FD">
        <w:rPr>
          <w:rFonts w:asciiTheme="majorBidi" w:hAnsiTheme="majorBidi" w:cstheme="majorBidi"/>
          <w:sz w:val="18"/>
          <w:lang w:val="en-US"/>
        </w:rPr>
        <w:t>.</w:t>
      </w:r>
      <w:r w:rsidR="00CA188F" w:rsidRPr="000818FD">
        <w:rPr>
          <w:rFonts w:asciiTheme="majorBidi" w:hAnsiTheme="majorBidi" w:cstheme="majorBidi"/>
          <w:sz w:val="18"/>
          <w:lang w:val="en-US"/>
        </w:rPr>
        <w:t xml:space="preserve"> </w:t>
      </w:r>
      <w:r w:rsidRPr="000818FD">
        <w:rPr>
          <w:rFonts w:asciiTheme="majorBidi" w:hAnsiTheme="majorBidi" w:cstheme="majorBidi"/>
          <w:sz w:val="18"/>
          <w:lang w:val="en-US"/>
        </w:rPr>
        <w:t xml:space="preserve">after applying for the incentives of congress via MEBIS. </w:t>
      </w:r>
    </w:p>
    <w:p w14:paraId="256AC873" w14:textId="4CD4CA1B" w:rsidR="00812D63" w:rsidRPr="000818FD" w:rsidRDefault="00C56762">
      <w:pPr>
        <w:pStyle w:val="AralkYok"/>
        <w:rPr>
          <w:rFonts w:asciiTheme="majorBidi" w:hAnsiTheme="majorBidi" w:cstheme="majorBidi"/>
          <w:sz w:val="18"/>
          <w:lang w:val="en-US"/>
        </w:rPr>
      </w:pPr>
      <w:r w:rsidRPr="000818FD">
        <w:rPr>
          <w:rFonts w:asciiTheme="majorBidi" w:hAnsiTheme="majorBidi" w:cstheme="majorBidi"/>
          <w:sz w:val="18"/>
          <w:lang w:val="en-US"/>
        </w:rPr>
        <w:t>- The proceedings and correspondence for the academic appointment / leave at the President's Office, Dean's Office and School Directorates during the congress are completely independent of the duty of publication incentive committee and MEBIS transaction entry.</w:t>
      </w:r>
    </w:p>
    <w:p w14:paraId="1A5A5151" w14:textId="77777777" w:rsidR="00812D63" w:rsidRPr="000818FD" w:rsidRDefault="00C56762">
      <w:pPr>
        <w:rPr>
          <w:rFonts w:asciiTheme="majorBidi" w:hAnsiTheme="majorBidi" w:cstheme="majorBidi"/>
          <w:sz w:val="18"/>
          <w:lang w:val="en-US"/>
        </w:rPr>
      </w:pPr>
      <w:r w:rsidRPr="000818FD">
        <w:rPr>
          <w:rFonts w:asciiTheme="majorBidi" w:hAnsiTheme="majorBidi" w:cstheme="majorBidi"/>
          <w:sz w:val="18"/>
          <w:lang w:val="en-US"/>
        </w:rPr>
        <w:br w:type="page"/>
      </w:r>
    </w:p>
    <w:p w14:paraId="2785A341" w14:textId="15EE4C4C" w:rsidR="00812D63" w:rsidRPr="000818FD" w:rsidRDefault="00812D63">
      <w:pPr>
        <w:pStyle w:val="AralkYok"/>
        <w:rPr>
          <w:rFonts w:asciiTheme="majorBidi" w:hAnsiTheme="majorBidi" w:cstheme="majorBidi"/>
          <w:sz w:val="18"/>
          <w:lang w:val="en-US"/>
        </w:rPr>
      </w:pPr>
    </w:p>
    <w:p w14:paraId="71F1B81A" w14:textId="6130BBFF" w:rsidR="00812D63" w:rsidRPr="000818FD" w:rsidRDefault="00812D63">
      <w:pPr>
        <w:pStyle w:val="AralkYok"/>
        <w:rPr>
          <w:rFonts w:asciiTheme="majorBidi" w:hAnsiTheme="majorBidi" w:cstheme="majorBidi"/>
          <w:sz w:val="18"/>
          <w:lang w:val="en-US"/>
        </w:rPr>
      </w:pPr>
    </w:p>
    <w:p w14:paraId="0CBCB771"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A. ARTICLES:</w:t>
      </w:r>
    </w:p>
    <w:p w14:paraId="3ED624B8"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384B894D" w14:textId="00EAE80B"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Scientific </w:t>
      </w:r>
      <w:bookmarkStart w:id="0" w:name="_GoBack"/>
      <w:bookmarkEnd w:id="0"/>
      <w:r w:rsidR="000818FD" w:rsidRPr="000818FD">
        <w:rPr>
          <w:rFonts w:asciiTheme="majorBidi" w:hAnsiTheme="majorBidi" w:cstheme="majorBidi"/>
          <w:color w:val="000000"/>
          <w:sz w:val="18"/>
          <w:lang w:val="en-US"/>
        </w:rPr>
        <w:t>publications (</w:t>
      </w:r>
      <w:r w:rsidRPr="000818FD">
        <w:rPr>
          <w:rFonts w:asciiTheme="majorBidi" w:hAnsiTheme="majorBidi" w:cstheme="majorBidi"/>
          <w:color w:val="000000"/>
          <w:sz w:val="18"/>
          <w:lang w:val="en-US"/>
        </w:rPr>
        <w:t xml:space="preserve">original research </w:t>
      </w:r>
      <w:proofErr w:type="spellStart"/>
      <w:r w:rsidRPr="000818FD">
        <w:rPr>
          <w:rFonts w:asciiTheme="majorBidi" w:hAnsiTheme="majorBidi" w:cstheme="majorBidi"/>
          <w:color w:val="000000"/>
          <w:sz w:val="18"/>
          <w:lang w:val="en-US"/>
        </w:rPr>
        <w:t>article</w:t>
      </w:r>
      <w:proofErr w:type="gramStart"/>
      <w:r w:rsidRPr="000818FD">
        <w:rPr>
          <w:rFonts w:asciiTheme="majorBidi" w:hAnsiTheme="majorBidi" w:cstheme="majorBidi"/>
          <w:color w:val="000000"/>
          <w:sz w:val="18"/>
          <w:lang w:val="en-US"/>
        </w:rPr>
        <w:t>,collected</w:t>
      </w:r>
      <w:proofErr w:type="spellEnd"/>
      <w:proofErr w:type="gramEnd"/>
      <w:r w:rsidRPr="000818FD">
        <w:rPr>
          <w:rFonts w:asciiTheme="majorBidi" w:hAnsiTheme="majorBidi" w:cstheme="majorBidi"/>
          <w:color w:val="000000"/>
          <w:sz w:val="18"/>
          <w:lang w:val="en-US"/>
        </w:rPr>
        <w:t xml:space="preserve"> work, case report, letter, letter to the editor) of Istanbul </w:t>
      </w:r>
      <w:proofErr w:type="spellStart"/>
      <w:r w:rsidRPr="000818FD">
        <w:rPr>
          <w:rFonts w:asciiTheme="majorBidi" w:hAnsiTheme="majorBidi" w:cstheme="majorBidi"/>
          <w:color w:val="000000"/>
          <w:sz w:val="18"/>
          <w:lang w:val="en-US"/>
        </w:rPr>
        <w:t>Medipol</w:t>
      </w:r>
      <w:proofErr w:type="spellEnd"/>
      <w:r w:rsidRPr="000818FD">
        <w:rPr>
          <w:rFonts w:asciiTheme="majorBidi" w:hAnsiTheme="majorBidi" w:cstheme="majorBidi"/>
          <w:color w:val="000000"/>
          <w:sz w:val="18"/>
          <w:lang w:val="en-US"/>
        </w:rPr>
        <w:t xml:space="preserve"> University, published in journals scanned in </w:t>
      </w:r>
      <w:r w:rsidRPr="000818FD">
        <w:rPr>
          <w:rFonts w:asciiTheme="majorBidi" w:hAnsiTheme="majorBidi" w:cstheme="majorBidi"/>
          <w:b/>
          <w:color w:val="000000"/>
          <w:sz w:val="18"/>
          <w:lang w:val="en-US"/>
        </w:rPr>
        <w:t>Web Of Science, Scopus, ESCI and / or ULAKBIM</w:t>
      </w:r>
      <w:r w:rsidRPr="000818FD">
        <w:rPr>
          <w:rFonts w:asciiTheme="majorBidi" w:hAnsiTheme="majorBidi" w:cstheme="majorBidi"/>
          <w:color w:val="000000"/>
          <w:sz w:val="18"/>
          <w:lang w:val="en-US"/>
        </w:rPr>
        <w:t xml:space="preserve"> database, are covered by academic incentives.</w:t>
      </w:r>
      <w:r w:rsidRPr="000818FD">
        <w:rPr>
          <w:lang w:val="en-US"/>
        </w:rPr>
        <w:t xml:space="preserve"> </w:t>
      </w:r>
    </w:p>
    <w:p w14:paraId="44DF1C60"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3E505AB4"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proofErr w:type="gramStart"/>
      <w:r w:rsidRPr="000818FD">
        <w:rPr>
          <w:rFonts w:asciiTheme="majorBidi" w:hAnsiTheme="majorBidi" w:cstheme="majorBidi"/>
          <w:color w:val="000000"/>
          <w:sz w:val="18"/>
          <w:lang w:val="en-US"/>
        </w:rPr>
        <w:t xml:space="preserve">&gt; As a result of the evaluation of the publications (articles, collected work, case reports, letters, letters to the editor) scanned in the Web of Science database and other academic activities included in the scope of academic incentives; the </w:t>
      </w:r>
      <w:proofErr w:type="spellStart"/>
      <w:r w:rsidRPr="000818FD">
        <w:rPr>
          <w:rFonts w:asciiTheme="majorBidi" w:hAnsiTheme="majorBidi" w:cstheme="majorBidi"/>
          <w:color w:val="000000"/>
          <w:sz w:val="18"/>
          <w:lang w:val="en-US"/>
        </w:rPr>
        <w:t>resut</w:t>
      </w:r>
      <w:proofErr w:type="spellEnd"/>
      <w:r w:rsidRPr="000818FD">
        <w:rPr>
          <w:rFonts w:asciiTheme="majorBidi" w:hAnsiTheme="majorBidi" w:cstheme="majorBidi"/>
          <w:color w:val="000000"/>
          <w:sz w:val="18"/>
          <w:lang w:val="en-US"/>
        </w:rPr>
        <w:t xml:space="preserve"> of the multiplication of the coefficients in the table below with the academic incentive allowance coefficient determined annually is paid in TRY.</w:t>
      </w:r>
      <w:proofErr w:type="gramEnd"/>
    </w:p>
    <w:p w14:paraId="2BB47E56"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465F860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&gt; A support of 75% of the values determined for Web of Science are provided to publications and other academic activities published in journals scanned at Scopus and rather than Web Of Science.</w:t>
      </w:r>
    </w:p>
    <w:p w14:paraId="59A4A941"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bl>
      <w:tblPr>
        <w:tblW w:w="5000" w:type="pct"/>
        <w:tblCellMar>
          <w:left w:w="40" w:type="dxa"/>
          <w:right w:w="40" w:type="dxa"/>
        </w:tblCellMar>
        <w:tblLook w:val="0000" w:firstRow="0" w:lastRow="0" w:firstColumn="0" w:lastColumn="0" w:noHBand="0" w:noVBand="0"/>
      </w:tblPr>
      <w:tblGrid>
        <w:gridCol w:w="2592"/>
        <w:gridCol w:w="1448"/>
        <w:gridCol w:w="2156"/>
        <w:gridCol w:w="2876"/>
      </w:tblGrid>
      <w:tr w:rsidR="00812D63" w:rsidRPr="000818FD" w14:paraId="5B626AEB" w14:textId="77777777">
        <w:trPr>
          <w:trHeight w:val="394"/>
        </w:trPr>
        <w:tc>
          <w:tcPr>
            <w:tcW w:w="5000" w:type="pct"/>
            <w:gridSpan w:val="4"/>
            <w:tcBorders>
              <w:top w:val="nil"/>
              <w:left w:val="nil"/>
              <w:bottom w:val="single" w:sz="6" w:space="0" w:color="auto"/>
              <w:right w:val="nil"/>
            </w:tcBorders>
          </w:tcPr>
          <w:p w14:paraId="1CFE1B1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Table: Academic Incentive Allowance Coefficients</w:t>
            </w:r>
          </w:p>
        </w:tc>
      </w:tr>
      <w:tr w:rsidR="00812D63" w:rsidRPr="000818FD" w14:paraId="1A29EEC0" w14:textId="77777777">
        <w:trPr>
          <w:trHeight w:val="701"/>
        </w:trPr>
        <w:tc>
          <w:tcPr>
            <w:tcW w:w="1429" w:type="pct"/>
            <w:tcBorders>
              <w:top w:val="single" w:sz="6" w:space="0" w:color="auto"/>
              <w:left w:val="single" w:sz="6" w:space="0" w:color="auto"/>
              <w:bottom w:val="single" w:sz="6" w:space="0" w:color="auto"/>
              <w:right w:val="single" w:sz="6" w:space="0" w:color="auto"/>
            </w:tcBorders>
          </w:tcPr>
          <w:p w14:paraId="69AC953B"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SCI, SCI-E, SSCI, AHCI Journals</w:t>
            </w:r>
          </w:p>
        </w:tc>
        <w:tc>
          <w:tcPr>
            <w:tcW w:w="798" w:type="pct"/>
            <w:tcBorders>
              <w:top w:val="single" w:sz="6" w:space="0" w:color="auto"/>
              <w:left w:val="single" w:sz="6" w:space="0" w:color="auto"/>
              <w:bottom w:val="single" w:sz="6" w:space="0" w:color="auto"/>
              <w:right w:val="single" w:sz="6" w:space="0" w:color="auto"/>
            </w:tcBorders>
          </w:tcPr>
          <w:p w14:paraId="1CE5ECCD"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Article</w:t>
            </w:r>
          </w:p>
        </w:tc>
        <w:tc>
          <w:tcPr>
            <w:tcW w:w="1188" w:type="pct"/>
            <w:tcBorders>
              <w:top w:val="single" w:sz="6" w:space="0" w:color="auto"/>
              <w:left w:val="single" w:sz="6" w:space="0" w:color="auto"/>
              <w:bottom w:val="single" w:sz="6" w:space="0" w:color="auto"/>
              <w:right w:val="single" w:sz="6" w:space="0" w:color="auto"/>
            </w:tcBorders>
          </w:tcPr>
          <w:p w14:paraId="3BBA2B52"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Compilation</w:t>
            </w:r>
          </w:p>
        </w:tc>
        <w:tc>
          <w:tcPr>
            <w:tcW w:w="1584" w:type="pct"/>
            <w:tcBorders>
              <w:top w:val="single" w:sz="6" w:space="0" w:color="auto"/>
              <w:left w:val="single" w:sz="6" w:space="0" w:color="auto"/>
              <w:bottom w:val="single" w:sz="6" w:space="0" w:color="auto"/>
              <w:right w:val="single" w:sz="6" w:space="0" w:color="auto"/>
            </w:tcBorders>
          </w:tcPr>
          <w:p w14:paraId="701CC120" w14:textId="77777777" w:rsidR="00812D63" w:rsidRPr="000818FD" w:rsidRDefault="00C56762">
            <w:pPr>
              <w:autoSpaceDE w:val="0"/>
              <w:autoSpaceDN w:val="0"/>
              <w:adjustRightInd w:val="0"/>
              <w:spacing w:after="0" w:line="240" w:lineRule="auto"/>
              <w:rPr>
                <w:rFonts w:asciiTheme="majorBidi" w:hAnsiTheme="majorBidi" w:cstheme="majorBidi"/>
                <w:b/>
                <w:color w:val="000000"/>
                <w:sz w:val="18"/>
                <w:lang w:val="en-US"/>
              </w:rPr>
            </w:pPr>
            <w:r w:rsidRPr="000818FD">
              <w:rPr>
                <w:rFonts w:asciiTheme="majorBidi" w:hAnsiTheme="majorBidi" w:cstheme="majorBidi"/>
                <w:b/>
                <w:color w:val="000000"/>
                <w:sz w:val="18"/>
                <w:lang w:val="en-US"/>
              </w:rPr>
              <w:t>Case report, letter, letter to editor, technical note, etc.</w:t>
            </w:r>
          </w:p>
        </w:tc>
      </w:tr>
      <w:tr w:rsidR="00812D63" w:rsidRPr="000818FD" w14:paraId="560C859E" w14:textId="77777777">
        <w:trPr>
          <w:trHeight w:val="379"/>
        </w:trPr>
        <w:tc>
          <w:tcPr>
            <w:tcW w:w="1429" w:type="pct"/>
            <w:tcBorders>
              <w:top w:val="single" w:sz="6" w:space="0" w:color="auto"/>
              <w:left w:val="single" w:sz="6" w:space="0" w:color="auto"/>
              <w:bottom w:val="single" w:sz="6" w:space="0" w:color="auto"/>
              <w:right w:val="single" w:sz="6" w:space="0" w:color="auto"/>
            </w:tcBorders>
          </w:tcPr>
          <w:p w14:paraId="55B8F49F"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The first 1% research in Q1 journals</w:t>
            </w:r>
          </w:p>
        </w:tc>
        <w:tc>
          <w:tcPr>
            <w:tcW w:w="798" w:type="pct"/>
            <w:tcBorders>
              <w:top w:val="single" w:sz="6" w:space="0" w:color="auto"/>
              <w:left w:val="single" w:sz="6" w:space="0" w:color="auto"/>
              <w:bottom w:val="single" w:sz="6" w:space="0" w:color="auto"/>
              <w:right w:val="single" w:sz="6" w:space="0" w:color="auto"/>
            </w:tcBorders>
          </w:tcPr>
          <w:p w14:paraId="338D4C6F"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16</w:t>
            </w:r>
          </w:p>
        </w:tc>
        <w:tc>
          <w:tcPr>
            <w:tcW w:w="1188" w:type="pct"/>
            <w:tcBorders>
              <w:top w:val="single" w:sz="6" w:space="0" w:color="auto"/>
              <w:left w:val="single" w:sz="6" w:space="0" w:color="auto"/>
              <w:bottom w:val="single" w:sz="6" w:space="0" w:color="auto"/>
              <w:right w:val="single" w:sz="6" w:space="0" w:color="auto"/>
            </w:tcBorders>
          </w:tcPr>
          <w:p w14:paraId="4EB9FB8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8</w:t>
            </w:r>
          </w:p>
        </w:tc>
        <w:tc>
          <w:tcPr>
            <w:tcW w:w="1584" w:type="pct"/>
            <w:tcBorders>
              <w:top w:val="single" w:sz="6" w:space="0" w:color="auto"/>
              <w:left w:val="single" w:sz="6" w:space="0" w:color="auto"/>
              <w:bottom w:val="single" w:sz="6" w:space="0" w:color="auto"/>
              <w:right w:val="single" w:sz="6" w:space="0" w:color="auto"/>
            </w:tcBorders>
          </w:tcPr>
          <w:p w14:paraId="4FF3C655"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5</w:t>
            </w:r>
          </w:p>
        </w:tc>
      </w:tr>
      <w:tr w:rsidR="00812D63" w:rsidRPr="000818FD" w14:paraId="0A45164E" w14:textId="77777777">
        <w:trPr>
          <w:trHeight w:val="701"/>
        </w:trPr>
        <w:tc>
          <w:tcPr>
            <w:tcW w:w="1429" w:type="pct"/>
            <w:tcBorders>
              <w:top w:val="single" w:sz="6" w:space="0" w:color="auto"/>
              <w:left w:val="single" w:sz="6" w:space="0" w:color="auto"/>
              <w:bottom w:val="single" w:sz="6" w:space="0" w:color="auto"/>
              <w:right w:val="single" w:sz="6" w:space="0" w:color="auto"/>
            </w:tcBorders>
          </w:tcPr>
          <w:p w14:paraId="396ED6F7"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First 10% research in Q1 journals</w:t>
            </w:r>
          </w:p>
        </w:tc>
        <w:tc>
          <w:tcPr>
            <w:tcW w:w="798" w:type="pct"/>
            <w:tcBorders>
              <w:top w:val="single" w:sz="6" w:space="0" w:color="auto"/>
              <w:left w:val="single" w:sz="6" w:space="0" w:color="auto"/>
              <w:bottom w:val="single" w:sz="6" w:space="0" w:color="auto"/>
              <w:right w:val="single" w:sz="6" w:space="0" w:color="auto"/>
            </w:tcBorders>
          </w:tcPr>
          <w:p w14:paraId="6C399007"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8</w:t>
            </w:r>
          </w:p>
        </w:tc>
        <w:tc>
          <w:tcPr>
            <w:tcW w:w="1188" w:type="pct"/>
            <w:tcBorders>
              <w:top w:val="single" w:sz="6" w:space="0" w:color="auto"/>
              <w:left w:val="single" w:sz="6" w:space="0" w:color="auto"/>
              <w:bottom w:val="single" w:sz="6" w:space="0" w:color="auto"/>
              <w:right w:val="single" w:sz="6" w:space="0" w:color="auto"/>
            </w:tcBorders>
          </w:tcPr>
          <w:p w14:paraId="775755A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w:t>
            </w:r>
          </w:p>
        </w:tc>
        <w:tc>
          <w:tcPr>
            <w:tcW w:w="1584" w:type="pct"/>
            <w:tcBorders>
              <w:top w:val="single" w:sz="6" w:space="0" w:color="auto"/>
              <w:left w:val="single" w:sz="6" w:space="0" w:color="auto"/>
              <w:bottom w:val="single" w:sz="6" w:space="0" w:color="auto"/>
              <w:right w:val="single" w:sz="6" w:space="0" w:color="auto"/>
            </w:tcBorders>
          </w:tcPr>
          <w:p w14:paraId="6C7CC958"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3</w:t>
            </w:r>
          </w:p>
        </w:tc>
      </w:tr>
      <w:tr w:rsidR="00812D63" w:rsidRPr="000818FD" w14:paraId="046FA8A9" w14:textId="77777777">
        <w:trPr>
          <w:trHeight w:val="355"/>
        </w:trPr>
        <w:tc>
          <w:tcPr>
            <w:tcW w:w="1429" w:type="pct"/>
            <w:tcBorders>
              <w:top w:val="single" w:sz="6" w:space="0" w:color="auto"/>
              <w:left w:val="single" w:sz="6" w:space="0" w:color="auto"/>
              <w:bottom w:val="single" w:sz="6" w:space="0" w:color="auto"/>
              <w:right w:val="single" w:sz="6" w:space="0" w:color="auto"/>
            </w:tcBorders>
          </w:tcPr>
          <w:p w14:paraId="17756004"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Q 1 journals other</w:t>
            </w:r>
          </w:p>
        </w:tc>
        <w:tc>
          <w:tcPr>
            <w:tcW w:w="798" w:type="pct"/>
            <w:tcBorders>
              <w:top w:val="single" w:sz="6" w:space="0" w:color="auto"/>
              <w:left w:val="single" w:sz="6" w:space="0" w:color="auto"/>
              <w:bottom w:val="single" w:sz="6" w:space="0" w:color="auto"/>
              <w:right w:val="single" w:sz="6" w:space="0" w:color="auto"/>
            </w:tcBorders>
          </w:tcPr>
          <w:p w14:paraId="0CF13D57"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6</w:t>
            </w:r>
          </w:p>
        </w:tc>
        <w:tc>
          <w:tcPr>
            <w:tcW w:w="1188" w:type="pct"/>
            <w:tcBorders>
              <w:top w:val="single" w:sz="6" w:space="0" w:color="auto"/>
              <w:left w:val="single" w:sz="6" w:space="0" w:color="auto"/>
              <w:bottom w:val="single" w:sz="6" w:space="0" w:color="auto"/>
              <w:right w:val="single" w:sz="6" w:space="0" w:color="auto"/>
            </w:tcBorders>
          </w:tcPr>
          <w:p w14:paraId="1DCAFBD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w:t>
            </w:r>
          </w:p>
        </w:tc>
        <w:tc>
          <w:tcPr>
            <w:tcW w:w="1584" w:type="pct"/>
            <w:tcBorders>
              <w:top w:val="single" w:sz="6" w:space="0" w:color="auto"/>
              <w:left w:val="single" w:sz="6" w:space="0" w:color="auto"/>
              <w:bottom w:val="single" w:sz="6" w:space="0" w:color="auto"/>
              <w:right w:val="single" w:sz="6" w:space="0" w:color="auto"/>
            </w:tcBorders>
          </w:tcPr>
          <w:p w14:paraId="0F2B1FCD"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w:t>
            </w:r>
          </w:p>
        </w:tc>
      </w:tr>
      <w:tr w:rsidR="00812D63" w:rsidRPr="000818FD" w14:paraId="57D76BD4" w14:textId="77777777">
        <w:trPr>
          <w:trHeight w:val="355"/>
        </w:trPr>
        <w:tc>
          <w:tcPr>
            <w:tcW w:w="1429" w:type="pct"/>
            <w:tcBorders>
              <w:top w:val="single" w:sz="6" w:space="0" w:color="auto"/>
              <w:left w:val="single" w:sz="6" w:space="0" w:color="auto"/>
              <w:bottom w:val="single" w:sz="6" w:space="0" w:color="auto"/>
              <w:right w:val="single" w:sz="6" w:space="0" w:color="auto"/>
            </w:tcBorders>
          </w:tcPr>
          <w:p w14:paraId="4AA5FCD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Q2 journals</w:t>
            </w:r>
          </w:p>
        </w:tc>
        <w:tc>
          <w:tcPr>
            <w:tcW w:w="798" w:type="pct"/>
            <w:tcBorders>
              <w:top w:val="single" w:sz="6" w:space="0" w:color="auto"/>
              <w:left w:val="single" w:sz="6" w:space="0" w:color="auto"/>
              <w:bottom w:val="single" w:sz="6" w:space="0" w:color="auto"/>
              <w:right w:val="single" w:sz="6" w:space="0" w:color="auto"/>
            </w:tcBorders>
          </w:tcPr>
          <w:p w14:paraId="5CE091D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w:t>
            </w:r>
          </w:p>
        </w:tc>
        <w:tc>
          <w:tcPr>
            <w:tcW w:w="1188" w:type="pct"/>
            <w:tcBorders>
              <w:top w:val="single" w:sz="6" w:space="0" w:color="auto"/>
              <w:left w:val="single" w:sz="6" w:space="0" w:color="auto"/>
              <w:bottom w:val="single" w:sz="6" w:space="0" w:color="auto"/>
              <w:right w:val="single" w:sz="6" w:space="0" w:color="auto"/>
            </w:tcBorders>
          </w:tcPr>
          <w:p w14:paraId="2E482D5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w:t>
            </w:r>
          </w:p>
        </w:tc>
        <w:tc>
          <w:tcPr>
            <w:tcW w:w="1584" w:type="pct"/>
            <w:tcBorders>
              <w:top w:val="single" w:sz="6" w:space="0" w:color="auto"/>
              <w:left w:val="single" w:sz="6" w:space="0" w:color="auto"/>
              <w:bottom w:val="single" w:sz="6" w:space="0" w:color="auto"/>
              <w:right w:val="single" w:sz="6" w:space="0" w:color="auto"/>
            </w:tcBorders>
          </w:tcPr>
          <w:p w14:paraId="21FF3D17"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1,5</w:t>
            </w:r>
          </w:p>
        </w:tc>
      </w:tr>
      <w:tr w:rsidR="00812D63" w:rsidRPr="000818FD" w14:paraId="69F460DB" w14:textId="77777777">
        <w:trPr>
          <w:trHeight w:val="355"/>
        </w:trPr>
        <w:tc>
          <w:tcPr>
            <w:tcW w:w="1429" w:type="pct"/>
            <w:tcBorders>
              <w:top w:val="single" w:sz="6" w:space="0" w:color="auto"/>
              <w:left w:val="single" w:sz="6" w:space="0" w:color="auto"/>
              <w:bottom w:val="single" w:sz="6" w:space="0" w:color="auto"/>
              <w:right w:val="single" w:sz="6" w:space="0" w:color="auto"/>
            </w:tcBorders>
          </w:tcPr>
          <w:p w14:paraId="7E50810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Q3 journals</w:t>
            </w:r>
          </w:p>
        </w:tc>
        <w:tc>
          <w:tcPr>
            <w:tcW w:w="798" w:type="pct"/>
            <w:tcBorders>
              <w:top w:val="single" w:sz="6" w:space="0" w:color="auto"/>
              <w:left w:val="single" w:sz="6" w:space="0" w:color="auto"/>
              <w:bottom w:val="single" w:sz="6" w:space="0" w:color="auto"/>
              <w:right w:val="single" w:sz="6" w:space="0" w:color="auto"/>
            </w:tcBorders>
          </w:tcPr>
          <w:p w14:paraId="7171C6CC"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w:t>
            </w:r>
          </w:p>
        </w:tc>
        <w:tc>
          <w:tcPr>
            <w:tcW w:w="1188" w:type="pct"/>
            <w:tcBorders>
              <w:top w:val="single" w:sz="6" w:space="0" w:color="auto"/>
              <w:left w:val="single" w:sz="6" w:space="0" w:color="auto"/>
              <w:bottom w:val="single" w:sz="6" w:space="0" w:color="auto"/>
              <w:right w:val="single" w:sz="6" w:space="0" w:color="auto"/>
            </w:tcBorders>
          </w:tcPr>
          <w:p w14:paraId="34E46C3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w:t>
            </w:r>
          </w:p>
        </w:tc>
        <w:tc>
          <w:tcPr>
            <w:tcW w:w="1584" w:type="pct"/>
            <w:tcBorders>
              <w:top w:val="single" w:sz="6" w:space="0" w:color="auto"/>
              <w:left w:val="single" w:sz="6" w:space="0" w:color="auto"/>
              <w:bottom w:val="single" w:sz="6" w:space="0" w:color="auto"/>
              <w:right w:val="single" w:sz="6" w:space="0" w:color="auto"/>
            </w:tcBorders>
          </w:tcPr>
          <w:p w14:paraId="3A18F178"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0,5</w:t>
            </w:r>
          </w:p>
        </w:tc>
      </w:tr>
      <w:tr w:rsidR="00812D63" w:rsidRPr="000818FD" w14:paraId="12F31CBC" w14:textId="77777777">
        <w:trPr>
          <w:trHeight w:val="355"/>
        </w:trPr>
        <w:tc>
          <w:tcPr>
            <w:tcW w:w="1429" w:type="pct"/>
            <w:tcBorders>
              <w:top w:val="single" w:sz="6" w:space="0" w:color="auto"/>
              <w:left w:val="single" w:sz="6" w:space="0" w:color="auto"/>
              <w:bottom w:val="single" w:sz="6" w:space="0" w:color="auto"/>
              <w:right w:val="single" w:sz="6" w:space="0" w:color="auto"/>
            </w:tcBorders>
          </w:tcPr>
          <w:p w14:paraId="5F34B0B6"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Q3 journals</w:t>
            </w:r>
          </w:p>
        </w:tc>
        <w:tc>
          <w:tcPr>
            <w:tcW w:w="798" w:type="pct"/>
            <w:tcBorders>
              <w:top w:val="single" w:sz="6" w:space="0" w:color="auto"/>
              <w:left w:val="single" w:sz="6" w:space="0" w:color="auto"/>
              <w:bottom w:val="single" w:sz="6" w:space="0" w:color="auto"/>
              <w:right w:val="single" w:sz="6" w:space="0" w:color="auto"/>
            </w:tcBorders>
          </w:tcPr>
          <w:p w14:paraId="036C1954"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w:t>
            </w:r>
          </w:p>
        </w:tc>
        <w:tc>
          <w:tcPr>
            <w:tcW w:w="1188" w:type="pct"/>
            <w:tcBorders>
              <w:top w:val="single" w:sz="6" w:space="0" w:color="auto"/>
              <w:left w:val="single" w:sz="6" w:space="0" w:color="auto"/>
              <w:bottom w:val="single" w:sz="6" w:space="0" w:color="auto"/>
              <w:right w:val="single" w:sz="6" w:space="0" w:color="auto"/>
            </w:tcBorders>
          </w:tcPr>
          <w:p w14:paraId="65144B82"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0,5</w:t>
            </w:r>
          </w:p>
        </w:tc>
        <w:tc>
          <w:tcPr>
            <w:tcW w:w="1584" w:type="pct"/>
            <w:tcBorders>
              <w:top w:val="single" w:sz="6" w:space="0" w:color="auto"/>
              <w:left w:val="single" w:sz="6" w:space="0" w:color="auto"/>
              <w:bottom w:val="single" w:sz="6" w:space="0" w:color="auto"/>
              <w:right w:val="single" w:sz="6" w:space="0" w:color="auto"/>
            </w:tcBorders>
          </w:tcPr>
          <w:p w14:paraId="56A1A992"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0,3</w:t>
            </w:r>
          </w:p>
        </w:tc>
      </w:tr>
      <w:tr w:rsidR="00812D63" w:rsidRPr="000818FD" w14:paraId="5F00BA4F" w14:textId="77777777">
        <w:trPr>
          <w:trHeight w:val="701"/>
        </w:trPr>
        <w:tc>
          <w:tcPr>
            <w:tcW w:w="1429" w:type="pct"/>
            <w:tcBorders>
              <w:top w:val="single" w:sz="6" w:space="0" w:color="auto"/>
              <w:left w:val="single" w:sz="6" w:space="0" w:color="auto"/>
              <w:bottom w:val="single" w:sz="6" w:space="0" w:color="auto"/>
              <w:right w:val="single" w:sz="6" w:space="0" w:color="auto"/>
            </w:tcBorders>
          </w:tcPr>
          <w:p w14:paraId="13A211D8"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Journals on the base of ESCI or ULAKBIM</w:t>
            </w:r>
          </w:p>
        </w:tc>
        <w:tc>
          <w:tcPr>
            <w:tcW w:w="798" w:type="pct"/>
            <w:tcBorders>
              <w:top w:val="single" w:sz="6" w:space="0" w:color="auto"/>
              <w:left w:val="single" w:sz="6" w:space="0" w:color="auto"/>
              <w:bottom w:val="single" w:sz="6" w:space="0" w:color="auto"/>
              <w:right w:val="single" w:sz="6" w:space="0" w:color="auto"/>
            </w:tcBorders>
          </w:tcPr>
          <w:p w14:paraId="4B93522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0,5</w:t>
            </w:r>
          </w:p>
        </w:tc>
        <w:tc>
          <w:tcPr>
            <w:tcW w:w="1188" w:type="pct"/>
            <w:tcBorders>
              <w:top w:val="single" w:sz="6" w:space="0" w:color="auto"/>
              <w:left w:val="single" w:sz="6" w:space="0" w:color="auto"/>
              <w:bottom w:val="single" w:sz="6" w:space="0" w:color="auto"/>
              <w:right w:val="single" w:sz="6" w:space="0" w:color="auto"/>
            </w:tcBorders>
          </w:tcPr>
          <w:p w14:paraId="6DC27A7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0,25</w:t>
            </w:r>
          </w:p>
        </w:tc>
        <w:tc>
          <w:tcPr>
            <w:tcW w:w="1584" w:type="pct"/>
            <w:tcBorders>
              <w:top w:val="single" w:sz="6" w:space="0" w:color="auto"/>
              <w:left w:val="single" w:sz="6" w:space="0" w:color="auto"/>
              <w:bottom w:val="single" w:sz="6" w:space="0" w:color="auto"/>
              <w:right w:val="single" w:sz="6" w:space="0" w:color="auto"/>
            </w:tcBorders>
          </w:tcPr>
          <w:p w14:paraId="58E186E4"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0,2</w:t>
            </w:r>
          </w:p>
        </w:tc>
      </w:tr>
      <w:tr w:rsidR="00812D63" w:rsidRPr="000818FD" w14:paraId="252AFAB4" w14:textId="77777777">
        <w:trPr>
          <w:trHeight w:val="1166"/>
        </w:trPr>
        <w:tc>
          <w:tcPr>
            <w:tcW w:w="1429" w:type="pct"/>
            <w:tcBorders>
              <w:top w:val="single" w:sz="6" w:space="0" w:color="auto"/>
              <w:left w:val="single" w:sz="6" w:space="0" w:color="auto"/>
              <w:bottom w:val="single" w:sz="6" w:space="0" w:color="auto"/>
              <w:right w:val="single" w:sz="6" w:space="0" w:color="auto"/>
            </w:tcBorders>
          </w:tcPr>
          <w:p w14:paraId="39F84E9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Citation (citation under WOS)</w:t>
            </w:r>
          </w:p>
        </w:tc>
        <w:tc>
          <w:tcPr>
            <w:tcW w:w="798" w:type="pct"/>
            <w:tcBorders>
              <w:top w:val="single" w:sz="6" w:space="0" w:color="auto"/>
              <w:left w:val="single" w:sz="6" w:space="0" w:color="auto"/>
              <w:bottom w:val="single" w:sz="6" w:space="0" w:color="auto"/>
              <w:right w:val="single" w:sz="6" w:space="0" w:color="auto"/>
            </w:tcBorders>
          </w:tcPr>
          <w:p w14:paraId="05EC44FD"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0,2 (per citations)</w:t>
            </w:r>
          </w:p>
        </w:tc>
        <w:tc>
          <w:tcPr>
            <w:tcW w:w="1188" w:type="pct"/>
            <w:tcBorders>
              <w:top w:val="single" w:sz="6" w:space="0" w:color="auto"/>
              <w:left w:val="single" w:sz="6" w:space="0" w:color="auto"/>
              <w:bottom w:val="single" w:sz="6" w:space="0" w:color="auto"/>
              <w:right w:val="single" w:sz="6" w:space="0" w:color="auto"/>
            </w:tcBorders>
          </w:tcPr>
          <w:p w14:paraId="541F459F"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1584" w:type="pct"/>
            <w:tcBorders>
              <w:top w:val="single" w:sz="6" w:space="0" w:color="auto"/>
              <w:left w:val="single" w:sz="6" w:space="0" w:color="auto"/>
              <w:bottom w:val="single" w:sz="6" w:space="0" w:color="auto"/>
              <w:right w:val="single" w:sz="6" w:space="0" w:color="auto"/>
            </w:tcBorders>
          </w:tcPr>
          <w:p w14:paraId="4EBEC8F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The incentive granted </w:t>
            </w:r>
            <w:proofErr w:type="gramStart"/>
            <w:r w:rsidRPr="000818FD">
              <w:rPr>
                <w:rFonts w:asciiTheme="majorBidi" w:hAnsiTheme="majorBidi" w:cstheme="majorBidi"/>
                <w:color w:val="000000"/>
                <w:sz w:val="18"/>
                <w:lang w:val="en-US"/>
              </w:rPr>
              <w:t>is only used</w:t>
            </w:r>
            <w:proofErr w:type="gramEnd"/>
            <w:r w:rsidRPr="000818FD">
              <w:rPr>
                <w:rFonts w:asciiTheme="majorBidi" w:hAnsiTheme="majorBidi" w:cstheme="majorBidi"/>
                <w:color w:val="000000"/>
                <w:sz w:val="18"/>
                <w:lang w:val="en-US"/>
              </w:rPr>
              <w:t xml:space="preserve"> for research (project, etc.) purposes.</w:t>
            </w:r>
          </w:p>
          <w:p w14:paraId="082F99C6"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No personal payment </w:t>
            </w:r>
            <w:proofErr w:type="gramStart"/>
            <w:r w:rsidRPr="000818FD">
              <w:rPr>
                <w:rFonts w:asciiTheme="majorBidi" w:hAnsiTheme="majorBidi" w:cstheme="majorBidi"/>
                <w:color w:val="000000"/>
                <w:sz w:val="18"/>
                <w:lang w:val="en-US"/>
              </w:rPr>
              <w:t>is made</w:t>
            </w:r>
            <w:proofErr w:type="gramEnd"/>
            <w:r w:rsidRPr="000818FD">
              <w:rPr>
                <w:rFonts w:asciiTheme="majorBidi" w:hAnsiTheme="majorBidi" w:cstheme="majorBidi"/>
                <w:color w:val="000000"/>
                <w:sz w:val="18"/>
                <w:lang w:val="en-US"/>
              </w:rPr>
              <w:t xml:space="preserve">. It </w:t>
            </w:r>
            <w:proofErr w:type="gramStart"/>
            <w:r w:rsidRPr="000818FD">
              <w:rPr>
                <w:rFonts w:asciiTheme="majorBidi" w:hAnsiTheme="majorBidi" w:cstheme="majorBidi"/>
                <w:color w:val="000000"/>
                <w:sz w:val="18"/>
                <w:lang w:val="en-US"/>
              </w:rPr>
              <w:t>can only be used</w:t>
            </w:r>
            <w:proofErr w:type="gramEnd"/>
            <w:r w:rsidRPr="000818FD">
              <w:rPr>
                <w:rFonts w:asciiTheme="majorBidi" w:hAnsiTheme="majorBidi" w:cstheme="majorBidi"/>
                <w:color w:val="000000"/>
                <w:sz w:val="18"/>
                <w:lang w:val="en-US"/>
              </w:rPr>
              <w:t xml:space="preserve"> by the responsible author or by the first named author.</w:t>
            </w:r>
          </w:p>
        </w:tc>
      </w:tr>
    </w:tbl>
    <w:p w14:paraId="25A91DE6" w14:textId="05B792BE" w:rsidR="00812D63" w:rsidRPr="000818FD" w:rsidRDefault="00812D63">
      <w:pPr>
        <w:pStyle w:val="AralkYok"/>
        <w:rPr>
          <w:rFonts w:asciiTheme="majorBidi" w:hAnsiTheme="majorBidi" w:cstheme="majorBidi"/>
          <w:sz w:val="18"/>
          <w:lang w:val="en-US"/>
        </w:rPr>
      </w:pPr>
    </w:p>
    <w:p w14:paraId="6E853A78" w14:textId="77777777" w:rsidR="00812D63" w:rsidRPr="000818FD" w:rsidRDefault="00C56762">
      <w:pPr>
        <w:rPr>
          <w:rFonts w:asciiTheme="majorBidi" w:hAnsiTheme="majorBidi" w:cstheme="majorBidi"/>
          <w:sz w:val="18"/>
          <w:lang w:val="en-US"/>
        </w:rPr>
      </w:pPr>
      <w:r w:rsidRPr="000818FD">
        <w:rPr>
          <w:rFonts w:asciiTheme="majorBidi" w:hAnsiTheme="majorBidi" w:cstheme="majorBidi"/>
          <w:sz w:val="18"/>
          <w:lang w:val="en-US"/>
        </w:rPr>
        <w:br w:type="page"/>
      </w:r>
    </w:p>
    <w:p w14:paraId="4BB1F958" w14:textId="0820F752" w:rsidR="00812D63" w:rsidRPr="000818FD" w:rsidRDefault="00812D63">
      <w:pPr>
        <w:pStyle w:val="AralkYok"/>
        <w:rPr>
          <w:rFonts w:asciiTheme="majorBidi" w:hAnsiTheme="majorBidi" w:cstheme="majorBidi"/>
          <w:sz w:val="18"/>
          <w:lang w:val="en-US"/>
        </w:rPr>
      </w:pPr>
    </w:p>
    <w:p w14:paraId="73BCC3A7" w14:textId="2BAAC6B8" w:rsidR="00812D63" w:rsidRPr="000818FD" w:rsidRDefault="00812D63">
      <w:pPr>
        <w:pStyle w:val="AralkYok"/>
        <w:rPr>
          <w:rFonts w:asciiTheme="majorBidi" w:hAnsiTheme="majorBidi" w:cstheme="majorBidi"/>
          <w:sz w:val="18"/>
          <w:lang w:val="en-US"/>
        </w:rPr>
      </w:pPr>
    </w:p>
    <w:p w14:paraId="3DB79E37"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&gt; Total payment according to author rank </w:t>
      </w:r>
      <w:proofErr w:type="gramStart"/>
      <w:r w:rsidRPr="000818FD">
        <w:rPr>
          <w:rFonts w:asciiTheme="majorBidi" w:hAnsiTheme="majorBidi" w:cstheme="majorBidi"/>
          <w:color w:val="000000"/>
          <w:sz w:val="18"/>
          <w:lang w:val="en-US"/>
        </w:rPr>
        <w:t>is distributed</w:t>
      </w:r>
      <w:proofErr w:type="gramEnd"/>
      <w:r w:rsidRPr="000818FD">
        <w:rPr>
          <w:rFonts w:asciiTheme="majorBidi" w:hAnsiTheme="majorBidi" w:cstheme="majorBidi"/>
          <w:color w:val="000000"/>
          <w:sz w:val="18"/>
          <w:lang w:val="en-US"/>
        </w:rPr>
        <w:t xml:space="preserve"> according to the table below.</w:t>
      </w:r>
    </w:p>
    <w:p w14:paraId="483D7640"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78EE6005"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 xml:space="preserve">&gt; In multi-authored publications, only members of Istanbul </w:t>
      </w:r>
      <w:proofErr w:type="spellStart"/>
      <w:r w:rsidRPr="000818FD">
        <w:rPr>
          <w:rFonts w:asciiTheme="majorBidi" w:hAnsiTheme="majorBidi" w:cstheme="majorBidi"/>
          <w:color w:val="000000"/>
          <w:sz w:val="18"/>
          <w:lang w:val="en-US"/>
        </w:rPr>
        <w:t>Medipol</w:t>
      </w:r>
      <w:proofErr w:type="spellEnd"/>
      <w:r w:rsidRPr="000818FD">
        <w:rPr>
          <w:rFonts w:asciiTheme="majorBidi" w:hAnsiTheme="majorBidi" w:cstheme="majorBidi"/>
          <w:color w:val="000000"/>
          <w:sz w:val="18"/>
          <w:lang w:val="en-US"/>
        </w:rPr>
        <w:t xml:space="preserve"> University are paid.</w:t>
      </w:r>
    </w:p>
    <w:p w14:paraId="6BE699CC"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p w14:paraId="08A71C3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Table: Table of Incentive Payment Percentages by Author Ranking</w:t>
      </w:r>
    </w:p>
    <w:p w14:paraId="0DF28CF4"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bl>
      <w:tblPr>
        <w:tblW w:w="5000" w:type="pct"/>
        <w:tblCellMar>
          <w:left w:w="40" w:type="dxa"/>
          <w:right w:w="40" w:type="dxa"/>
        </w:tblCellMar>
        <w:tblLook w:val="0000" w:firstRow="0" w:lastRow="0" w:firstColumn="0" w:lastColumn="0" w:noHBand="0" w:noVBand="0"/>
      </w:tblPr>
      <w:tblGrid>
        <w:gridCol w:w="1466"/>
        <w:gridCol w:w="1775"/>
        <w:gridCol w:w="1170"/>
        <w:gridCol w:w="1058"/>
        <w:gridCol w:w="1302"/>
        <w:gridCol w:w="1146"/>
        <w:gridCol w:w="1139"/>
      </w:tblGrid>
      <w:tr w:rsidR="00812D63" w:rsidRPr="000818FD" w14:paraId="00CEB62E" w14:textId="77777777" w:rsidTr="00C56762">
        <w:trPr>
          <w:trHeight w:val="706"/>
        </w:trPr>
        <w:tc>
          <w:tcPr>
            <w:tcW w:w="809" w:type="pct"/>
            <w:tcBorders>
              <w:top w:val="single" w:sz="6" w:space="0" w:color="auto"/>
              <w:left w:val="single" w:sz="6" w:space="0" w:color="auto"/>
              <w:bottom w:val="single" w:sz="6" w:space="0" w:color="auto"/>
              <w:right w:val="single" w:sz="6" w:space="0" w:color="auto"/>
            </w:tcBorders>
          </w:tcPr>
          <w:p w14:paraId="2D1622BE"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Number of authors in the work</w:t>
            </w:r>
          </w:p>
        </w:tc>
        <w:tc>
          <w:tcPr>
            <w:tcW w:w="980" w:type="pct"/>
            <w:tcBorders>
              <w:top w:val="single" w:sz="6" w:space="0" w:color="auto"/>
              <w:left w:val="single" w:sz="6" w:space="0" w:color="auto"/>
              <w:bottom w:val="single" w:sz="6" w:space="0" w:color="auto"/>
              <w:right w:val="single" w:sz="6" w:space="0" w:color="auto"/>
            </w:tcBorders>
          </w:tcPr>
          <w:p w14:paraId="453F8C0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1st author</w:t>
            </w:r>
          </w:p>
        </w:tc>
        <w:tc>
          <w:tcPr>
            <w:tcW w:w="646" w:type="pct"/>
            <w:tcBorders>
              <w:top w:val="single" w:sz="6" w:space="0" w:color="auto"/>
              <w:left w:val="single" w:sz="6" w:space="0" w:color="auto"/>
              <w:bottom w:val="single" w:sz="6" w:space="0" w:color="auto"/>
              <w:right w:val="single" w:sz="6" w:space="0" w:color="auto"/>
            </w:tcBorders>
          </w:tcPr>
          <w:p w14:paraId="31EC649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2nd author</w:t>
            </w:r>
          </w:p>
        </w:tc>
        <w:tc>
          <w:tcPr>
            <w:tcW w:w="584" w:type="pct"/>
            <w:tcBorders>
              <w:top w:val="single" w:sz="6" w:space="0" w:color="auto"/>
              <w:left w:val="single" w:sz="6" w:space="0" w:color="auto"/>
              <w:bottom w:val="single" w:sz="6" w:space="0" w:color="auto"/>
              <w:right w:val="single" w:sz="6" w:space="0" w:color="auto"/>
            </w:tcBorders>
          </w:tcPr>
          <w:p w14:paraId="54DC4348"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3rd author</w:t>
            </w:r>
          </w:p>
        </w:tc>
        <w:tc>
          <w:tcPr>
            <w:tcW w:w="719" w:type="pct"/>
            <w:tcBorders>
              <w:top w:val="single" w:sz="6" w:space="0" w:color="auto"/>
              <w:left w:val="single" w:sz="6" w:space="0" w:color="auto"/>
              <w:bottom w:val="single" w:sz="6" w:space="0" w:color="auto"/>
              <w:right w:val="single" w:sz="6" w:space="0" w:color="auto"/>
            </w:tcBorders>
          </w:tcPr>
          <w:p w14:paraId="210E0B1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4th author</w:t>
            </w:r>
          </w:p>
        </w:tc>
        <w:tc>
          <w:tcPr>
            <w:tcW w:w="633" w:type="pct"/>
            <w:tcBorders>
              <w:top w:val="single" w:sz="6" w:space="0" w:color="auto"/>
              <w:left w:val="single" w:sz="6" w:space="0" w:color="auto"/>
              <w:bottom w:val="single" w:sz="6" w:space="0" w:color="auto"/>
              <w:right w:val="single" w:sz="6" w:space="0" w:color="auto"/>
            </w:tcBorders>
          </w:tcPr>
          <w:p w14:paraId="32CCDE8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5th author</w:t>
            </w:r>
          </w:p>
        </w:tc>
        <w:tc>
          <w:tcPr>
            <w:tcW w:w="629" w:type="pct"/>
            <w:tcBorders>
              <w:top w:val="single" w:sz="6" w:space="0" w:color="auto"/>
              <w:left w:val="single" w:sz="6" w:space="0" w:color="auto"/>
              <w:bottom w:val="single" w:sz="6" w:space="0" w:color="auto"/>
              <w:right w:val="single" w:sz="6" w:space="0" w:color="auto"/>
            </w:tcBorders>
          </w:tcPr>
          <w:p w14:paraId="7880D094"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6th author</w:t>
            </w:r>
          </w:p>
        </w:tc>
      </w:tr>
      <w:tr w:rsidR="00812D63" w:rsidRPr="000818FD" w14:paraId="4585592A" w14:textId="77777777" w:rsidTr="00C56762">
        <w:trPr>
          <w:trHeight w:val="355"/>
        </w:trPr>
        <w:tc>
          <w:tcPr>
            <w:tcW w:w="809" w:type="pct"/>
            <w:tcBorders>
              <w:top w:val="single" w:sz="6" w:space="0" w:color="auto"/>
              <w:left w:val="single" w:sz="6" w:space="0" w:color="auto"/>
              <w:bottom w:val="single" w:sz="6" w:space="0" w:color="auto"/>
              <w:right w:val="single" w:sz="6" w:space="0" w:color="auto"/>
            </w:tcBorders>
          </w:tcPr>
          <w:p w14:paraId="152FB24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with 1 author</w:t>
            </w:r>
          </w:p>
        </w:tc>
        <w:tc>
          <w:tcPr>
            <w:tcW w:w="980" w:type="pct"/>
            <w:tcBorders>
              <w:top w:val="single" w:sz="6" w:space="0" w:color="auto"/>
              <w:left w:val="single" w:sz="6" w:space="0" w:color="auto"/>
              <w:bottom w:val="single" w:sz="6" w:space="0" w:color="auto"/>
              <w:right w:val="single" w:sz="6" w:space="0" w:color="auto"/>
            </w:tcBorders>
          </w:tcPr>
          <w:p w14:paraId="61D7A7D5"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100%</w:t>
            </w:r>
          </w:p>
        </w:tc>
        <w:tc>
          <w:tcPr>
            <w:tcW w:w="646" w:type="pct"/>
            <w:tcBorders>
              <w:top w:val="single" w:sz="6" w:space="0" w:color="auto"/>
              <w:left w:val="single" w:sz="6" w:space="0" w:color="auto"/>
              <w:bottom w:val="single" w:sz="6" w:space="0" w:color="auto"/>
              <w:right w:val="single" w:sz="6" w:space="0" w:color="auto"/>
            </w:tcBorders>
          </w:tcPr>
          <w:p w14:paraId="294E91C0"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584" w:type="pct"/>
            <w:tcBorders>
              <w:top w:val="single" w:sz="6" w:space="0" w:color="auto"/>
              <w:left w:val="single" w:sz="6" w:space="0" w:color="auto"/>
              <w:bottom w:val="single" w:sz="6" w:space="0" w:color="auto"/>
              <w:right w:val="single" w:sz="6" w:space="0" w:color="auto"/>
            </w:tcBorders>
          </w:tcPr>
          <w:p w14:paraId="463A3C2E"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719" w:type="pct"/>
            <w:tcBorders>
              <w:top w:val="single" w:sz="6" w:space="0" w:color="auto"/>
              <w:left w:val="single" w:sz="6" w:space="0" w:color="auto"/>
              <w:bottom w:val="single" w:sz="6" w:space="0" w:color="auto"/>
              <w:right w:val="single" w:sz="6" w:space="0" w:color="auto"/>
            </w:tcBorders>
          </w:tcPr>
          <w:p w14:paraId="43238ADA"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33" w:type="pct"/>
            <w:tcBorders>
              <w:top w:val="single" w:sz="6" w:space="0" w:color="auto"/>
              <w:left w:val="single" w:sz="6" w:space="0" w:color="auto"/>
              <w:bottom w:val="single" w:sz="6" w:space="0" w:color="auto"/>
              <w:right w:val="single" w:sz="6" w:space="0" w:color="auto"/>
            </w:tcBorders>
          </w:tcPr>
          <w:p w14:paraId="45929461"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29" w:type="pct"/>
            <w:tcBorders>
              <w:top w:val="single" w:sz="6" w:space="0" w:color="auto"/>
              <w:left w:val="single" w:sz="6" w:space="0" w:color="auto"/>
              <w:bottom w:val="single" w:sz="6" w:space="0" w:color="auto"/>
              <w:right w:val="single" w:sz="6" w:space="0" w:color="auto"/>
            </w:tcBorders>
          </w:tcPr>
          <w:p w14:paraId="23531625"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r>
      <w:tr w:rsidR="00812D63" w:rsidRPr="000818FD" w14:paraId="15BDC600" w14:textId="77777777" w:rsidTr="00C56762">
        <w:trPr>
          <w:trHeight w:val="355"/>
        </w:trPr>
        <w:tc>
          <w:tcPr>
            <w:tcW w:w="809" w:type="pct"/>
            <w:tcBorders>
              <w:top w:val="single" w:sz="6" w:space="0" w:color="auto"/>
              <w:left w:val="single" w:sz="6" w:space="0" w:color="auto"/>
              <w:bottom w:val="single" w:sz="6" w:space="0" w:color="auto"/>
              <w:right w:val="single" w:sz="6" w:space="0" w:color="auto"/>
            </w:tcBorders>
          </w:tcPr>
          <w:p w14:paraId="27BA844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with 2 authors</w:t>
            </w:r>
          </w:p>
        </w:tc>
        <w:tc>
          <w:tcPr>
            <w:tcW w:w="980" w:type="pct"/>
            <w:tcBorders>
              <w:top w:val="single" w:sz="6" w:space="0" w:color="auto"/>
              <w:left w:val="single" w:sz="6" w:space="0" w:color="auto"/>
              <w:bottom w:val="single" w:sz="6" w:space="0" w:color="auto"/>
              <w:right w:val="single" w:sz="6" w:space="0" w:color="auto"/>
            </w:tcBorders>
          </w:tcPr>
          <w:p w14:paraId="3971D12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60%</w:t>
            </w:r>
          </w:p>
        </w:tc>
        <w:tc>
          <w:tcPr>
            <w:tcW w:w="646" w:type="pct"/>
            <w:tcBorders>
              <w:top w:val="single" w:sz="6" w:space="0" w:color="auto"/>
              <w:left w:val="single" w:sz="6" w:space="0" w:color="auto"/>
              <w:bottom w:val="single" w:sz="6" w:space="0" w:color="auto"/>
              <w:right w:val="single" w:sz="6" w:space="0" w:color="auto"/>
            </w:tcBorders>
          </w:tcPr>
          <w:p w14:paraId="5E7220A2"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40%</w:t>
            </w:r>
          </w:p>
        </w:tc>
        <w:tc>
          <w:tcPr>
            <w:tcW w:w="584" w:type="pct"/>
            <w:tcBorders>
              <w:top w:val="single" w:sz="6" w:space="0" w:color="auto"/>
              <w:left w:val="single" w:sz="6" w:space="0" w:color="auto"/>
              <w:bottom w:val="single" w:sz="6" w:space="0" w:color="auto"/>
              <w:right w:val="single" w:sz="6" w:space="0" w:color="auto"/>
            </w:tcBorders>
          </w:tcPr>
          <w:p w14:paraId="5B5AC1AA"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719" w:type="pct"/>
            <w:tcBorders>
              <w:top w:val="single" w:sz="6" w:space="0" w:color="auto"/>
              <w:left w:val="single" w:sz="6" w:space="0" w:color="auto"/>
              <w:bottom w:val="single" w:sz="6" w:space="0" w:color="auto"/>
              <w:right w:val="single" w:sz="6" w:space="0" w:color="auto"/>
            </w:tcBorders>
          </w:tcPr>
          <w:p w14:paraId="43C4764B"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33" w:type="pct"/>
            <w:tcBorders>
              <w:top w:val="single" w:sz="6" w:space="0" w:color="auto"/>
              <w:left w:val="single" w:sz="6" w:space="0" w:color="auto"/>
              <w:bottom w:val="single" w:sz="6" w:space="0" w:color="auto"/>
              <w:right w:val="single" w:sz="6" w:space="0" w:color="auto"/>
            </w:tcBorders>
          </w:tcPr>
          <w:p w14:paraId="62FAE56C"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29" w:type="pct"/>
            <w:tcBorders>
              <w:top w:val="single" w:sz="6" w:space="0" w:color="auto"/>
              <w:left w:val="single" w:sz="6" w:space="0" w:color="auto"/>
              <w:bottom w:val="single" w:sz="6" w:space="0" w:color="auto"/>
              <w:right w:val="single" w:sz="6" w:space="0" w:color="auto"/>
            </w:tcBorders>
          </w:tcPr>
          <w:p w14:paraId="4E4059B1"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r>
      <w:tr w:rsidR="00812D63" w:rsidRPr="000818FD" w14:paraId="6A5A0893" w14:textId="77777777" w:rsidTr="00C56762">
        <w:trPr>
          <w:trHeight w:val="355"/>
        </w:trPr>
        <w:tc>
          <w:tcPr>
            <w:tcW w:w="809" w:type="pct"/>
            <w:tcBorders>
              <w:top w:val="single" w:sz="6" w:space="0" w:color="auto"/>
              <w:left w:val="single" w:sz="6" w:space="0" w:color="auto"/>
              <w:bottom w:val="single" w:sz="6" w:space="0" w:color="auto"/>
              <w:right w:val="single" w:sz="6" w:space="0" w:color="auto"/>
            </w:tcBorders>
          </w:tcPr>
          <w:p w14:paraId="2C61BAA7"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with 3 authors</w:t>
            </w:r>
          </w:p>
        </w:tc>
        <w:tc>
          <w:tcPr>
            <w:tcW w:w="980" w:type="pct"/>
            <w:tcBorders>
              <w:top w:val="single" w:sz="6" w:space="0" w:color="auto"/>
              <w:left w:val="single" w:sz="6" w:space="0" w:color="auto"/>
              <w:bottom w:val="single" w:sz="6" w:space="0" w:color="auto"/>
              <w:right w:val="single" w:sz="6" w:space="0" w:color="auto"/>
            </w:tcBorders>
          </w:tcPr>
          <w:p w14:paraId="3C426B8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50%</w:t>
            </w:r>
          </w:p>
        </w:tc>
        <w:tc>
          <w:tcPr>
            <w:tcW w:w="646" w:type="pct"/>
            <w:tcBorders>
              <w:top w:val="single" w:sz="6" w:space="0" w:color="auto"/>
              <w:left w:val="single" w:sz="6" w:space="0" w:color="auto"/>
              <w:bottom w:val="single" w:sz="6" w:space="0" w:color="auto"/>
              <w:right w:val="single" w:sz="6" w:space="0" w:color="auto"/>
            </w:tcBorders>
          </w:tcPr>
          <w:p w14:paraId="5B2462ED"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30%</w:t>
            </w:r>
          </w:p>
        </w:tc>
        <w:tc>
          <w:tcPr>
            <w:tcW w:w="584" w:type="pct"/>
            <w:tcBorders>
              <w:top w:val="single" w:sz="6" w:space="0" w:color="auto"/>
              <w:left w:val="single" w:sz="6" w:space="0" w:color="auto"/>
              <w:bottom w:val="single" w:sz="6" w:space="0" w:color="auto"/>
              <w:right w:val="single" w:sz="6" w:space="0" w:color="auto"/>
            </w:tcBorders>
          </w:tcPr>
          <w:p w14:paraId="1DF3F71D"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20%</w:t>
            </w:r>
          </w:p>
        </w:tc>
        <w:tc>
          <w:tcPr>
            <w:tcW w:w="719" w:type="pct"/>
            <w:tcBorders>
              <w:top w:val="single" w:sz="6" w:space="0" w:color="auto"/>
              <w:left w:val="single" w:sz="6" w:space="0" w:color="auto"/>
              <w:bottom w:val="single" w:sz="6" w:space="0" w:color="auto"/>
              <w:right w:val="single" w:sz="6" w:space="0" w:color="auto"/>
            </w:tcBorders>
          </w:tcPr>
          <w:p w14:paraId="335BE548"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33" w:type="pct"/>
            <w:tcBorders>
              <w:top w:val="single" w:sz="6" w:space="0" w:color="auto"/>
              <w:left w:val="single" w:sz="6" w:space="0" w:color="auto"/>
              <w:bottom w:val="single" w:sz="6" w:space="0" w:color="auto"/>
              <w:right w:val="single" w:sz="6" w:space="0" w:color="auto"/>
            </w:tcBorders>
          </w:tcPr>
          <w:p w14:paraId="6777DB83"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29" w:type="pct"/>
            <w:tcBorders>
              <w:top w:val="single" w:sz="6" w:space="0" w:color="auto"/>
              <w:left w:val="single" w:sz="6" w:space="0" w:color="auto"/>
              <w:bottom w:val="single" w:sz="6" w:space="0" w:color="auto"/>
              <w:right w:val="single" w:sz="6" w:space="0" w:color="auto"/>
            </w:tcBorders>
          </w:tcPr>
          <w:p w14:paraId="7C2D210E"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r>
      <w:tr w:rsidR="00812D63" w:rsidRPr="000818FD" w14:paraId="1ED2F3F7" w14:textId="77777777" w:rsidTr="00C56762">
        <w:trPr>
          <w:trHeight w:val="355"/>
        </w:trPr>
        <w:tc>
          <w:tcPr>
            <w:tcW w:w="809" w:type="pct"/>
            <w:tcBorders>
              <w:top w:val="single" w:sz="6" w:space="0" w:color="auto"/>
              <w:left w:val="single" w:sz="6" w:space="0" w:color="auto"/>
              <w:bottom w:val="single" w:sz="6" w:space="0" w:color="auto"/>
              <w:right w:val="single" w:sz="6" w:space="0" w:color="auto"/>
            </w:tcBorders>
          </w:tcPr>
          <w:p w14:paraId="1B07DE39"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with 4 authors</w:t>
            </w:r>
          </w:p>
        </w:tc>
        <w:tc>
          <w:tcPr>
            <w:tcW w:w="980" w:type="pct"/>
            <w:tcBorders>
              <w:top w:val="single" w:sz="6" w:space="0" w:color="auto"/>
              <w:left w:val="single" w:sz="6" w:space="0" w:color="auto"/>
              <w:bottom w:val="single" w:sz="6" w:space="0" w:color="auto"/>
              <w:right w:val="single" w:sz="6" w:space="0" w:color="auto"/>
            </w:tcBorders>
          </w:tcPr>
          <w:p w14:paraId="17E4FCFD"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45%</w:t>
            </w:r>
          </w:p>
        </w:tc>
        <w:tc>
          <w:tcPr>
            <w:tcW w:w="646" w:type="pct"/>
            <w:tcBorders>
              <w:top w:val="single" w:sz="6" w:space="0" w:color="auto"/>
              <w:left w:val="single" w:sz="6" w:space="0" w:color="auto"/>
              <w:bottom w:val="single" w:sz="6" w:space="0" w:color="auto"/>
              <w:right w:val="single" w:sz="6" w:space="0" w:color="auto"/>
            </w:tcBorders>
          </w:tcPr>
          <w:p w14:paraId="46CA25F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25%</w:t>
            </w:r>
          </w:p>
        </w:tc>
        <w:tc>
          <w:tcPr>
            <w:tcW w:w="584" w:type="pct"/>
            <w:tcBorders>
              <w:top w:val="single" w:sz="6" w:space="0" w:color="auto"/>
              <w:left w:val="single" w:sz="6" w:space="0" w:color="auto"/>
              <w:bottom w:val="single" w:sz="6" w:space="0" w:color="auto"/>
              <w:right w:val="single" w:sz="6" w:space="0" w:color="auto"/>
            </w:tcBorders>
          </w:tcPr>
          <w:p w14:paraId="541E5296"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15%</w:t>
            </w:r>
          </w:p>
        </w:tc>
        <w:tc>
          <w:tcPr>
            <w:tcW w:w="719" w:type="pct"/>
            <w:tcBorders>
              <w:top w:val="single" w:sz="6" w:space="0" w:color="auto"/>
              <w:left w:val="single" w:sz="6" w:space="0" w:color="auto"/>
              <w:bottom w:val="single" w:sz="6" w:space="0" w:color="auto"/>
              <w:right w:val="single" w:sz="6" w:space="0" w:color="auto"/>
            </w:tcBorders>
          </w:tcPr>
          <w:p w14:paraId="2A531BA3"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15%</w:t>
            </w:r>
          </w:p>
        </w:tc>
        <w:tc>
          <w:tcPr>
            <w:tcW w:w="633" w:type="pct"/>
            <w:tcBorders>
              <w:top w:val="single" w:sz="6" w:space="0" w:color="auto"/>
              <w:left w:val="single" w:sz="6" w:space="0" w:color="auto"/>
              <w:bottom w:val="single" w:sz="6" w:space="0" w:color="auto"/>
              <w:right w:val="single" w:sz="6" w:space="0" w:color="auto"/>
            </w:tcBorders>
          </w:tcPr>
          <w:p w14:paraId="5157F935"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c>
          <w:tcPr>
            <w:tcW w:w="629" w:type="pct"/>
            <w:tcBorders>
              <w:top w:val="single" w:sz="6" w:space="0" w:color="auto"/>
              <w:left w:val="single" w:sz="6" w:space="0" w:color="auto"/>
              <w:bottom w:val="single" w:sz="6" w:space="0" w:color="auto"/>
              <w:right w:val="single" w:sz="6" w:space="0" w:color="auto"/>
            </w:tcBorders>
          </w:tcPr>
          <w:p w14:paraId="37003A8D"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r>
      <w:tr w:rsidR="00812D63" w:rsidRPr="000818FD" w14:paraId="7CCAC536" w14:textId="77777777" w:rsidTr="00C56762">
        <w:trPr>
          <w:trHeight w:val="355"/>
        </w:trPr>
        <w:tc>
          <w:tcPr>
            <w:tcW w:w="809" w:type="pct"/>
            <w:tcBorders>
              <w:top w:val="single" w:sz="6" w:space="0" w:color="auto"/>
              <w:left w:val="single" w:sz="6" w:space="0" w:color="auto"/>
              <w:bottom w:val="single" w:sz="6" w:space="0" w:color="auto"/>
              <w:right w:val="single" w:sz="6" w:space="0" w:color="auto"/>
            </w:tcBorders>
          </w:tcPr>
          <w:p w14:paraId="1DE5FBD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with 5 authors</w:t>
            </w:r>
          </w:p>
        </w:tc>
        <w:tc>
          <w:tcPr>
            <w:tcW w:w="980" w:type="pct"/>
            <w:tcBorders>
              <w:top w:val="single" w:sz="6" w:space="0" w:color="auto"/>
              <w:left w:val="single" w:sz="6" w:space="0" w:color="auto"/>
              <w:bottom w:val="single" w:sz="6" w:space="0" w:color="auto"/>
              <w:right w:val="single" w:sz="6" w:space="0" w:color="auto"/>
            </w:tcBorders>
          </w:tcPr>
          <w:p w14:paraId="1AFA0D1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40%</w:t>
            </w:r>
          </w:p>
        </w:tc>
        <w:tc>
          <w:tcPr>
            <w:tcW w:w="646" w:type="pct"/>
            <w:tcBorders>
              <w:top w:val="single" w:sz="6" w:space="0" w:color="auto"/>
              <w:left w:val="single" w:sz="6" w:space="0" w:color="auto"/>
              <w:bottom w:val="single" w:sz="6" w:space="0" w:color="auto"/>
              <w:right w:val="single" w:sz="6" w:space="0" w:color="auto"/>
            </w:tcBorders>
          </w:tcPr>
          <w:p w14:paraId="05D408FD"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20%</w:t>
            </w:r>
          </w:p>
        </w:tc>
        <w:tc>
          <w:tcPr>
            <w:tcW w:w="584" w:type="pct"/>
            <w:tcBorders>
              <w:top w:val="single" w:sz="6" w:space="0" w:color="auto"/>
              <w:left w:val="single" w:sz="6" w:space="0" w:color="auto"/>
              <w:bottom w:val="single" w:sz="6" w:space="0" w:color="auto"/>
              <w:right w:val="single" w:sz="6" w:space="0" w:color="auto"/>
            </w:tcBorders>
          </w:tcPr>
          <w:p w14:paraId="32699426"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15%</w:t>
            </w:r>
          </w:p>
        </w:tc>
        <w:tc>
          <w:tcPr>
            <w:tcW w:w="719" w:type="pct"/>
            <w:tcBorders>
              <w:top w:val="single" w:sz="6" w:space="0" w:color="auto"/>
              <w:left w:val="single" w:sz="6" w:space="0" w:color="auto"/>
              <w:bottom w:val="single" w:sz="6" w:space="0" w:color="auto"/>
              <w:right w:val="single" w:sz="6" w:space="0" w:color="auto"/>
            </w:tcBorders>
          </w:tcPr>
          <w:p w14:paraId="17653F2A"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15%</w:t>
            </w:r>
          </w:p>
        </w:tc>
        <w:tc>
          <w:tcPr>
            <w:tcW w:w="633" w:type="pct"/>
            <w:tcBorders>
              <w:top w:val="single" w:sz="6" w:space="0" w:color="auto"/>
              <w:left w:val="single" w:sz="6" w:space="0" w:color="auto"/>
              <w:bottom w:val="single" w:sz="6" w:space="0" w:color="auto"/>
              <w:right w:val="single" w:sz="6" w:space="0" w:color="auto"/>
            </w:tcBorders>
          </w:tcPr>
          <w:p w14:paraId="2234DB1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10</w:t>
            </w:r>
          </w:p>
        </w:tc>
        <w:tc>
          <w:tcPr>
            <w:tcW w:w="629" w:type="pct"/>
            <w:tcBorders>
              <w:top w:val="single" w:sz="6" w:space="0" w:color="auto"/>
              <w:left w:val="single" w:sz="6" w:space="0" w:color="auto"/>
              <w:bottom w:val="single" w:sz="6" w:space="0" w:color="auto"/>
              <w:right w:val="single" w:sz="6" w:space="0" w:color="auto"/>
            </w:tcBorders>
          </w:tcPr>
          <w:p w14:paraId="60C4E67A"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tc>
      </w:tr>
      <w:tr w:rsidR="00812D63" w:rsidRPr="000818FD" w14:paraId="5C74238D" w14:textId="77777777" w:rsidTr="00C56762">
        <w:trPr>
          <w:trHeight w:val="341"/>
        </w:trPr>
        <w:tc>
          <w:tcPr>
            <w:tcW w:w="809" w:type="pct"/>
            <w:tcBorders>
              <w:top w:val="single" w:sz="6" w:space="0" w:color="auto"/>
              <w:left w:val="single" w:sz="6" w:space="0" w:color="auto"/>
              <w:bottom w:val="single" w:sz="6" w:space="0" w:color="auto"/>
              <w:right w:val="single" w:sz="6" w:space="0" w:color="auto"/>
            </w:tcBorders>
          </w:tcPr>
          <w:p w14:paraId="09FCA23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&gt; with 5 authors</w:t>
            </w:r>
          </w:p>
        </w:tc>
        <w:tc>
          <w:tcPr>
            <w:tcW w:w="980" w:type="pct"/>
            <w:tcBorders>
              <w:top w:val="single" w:sz="6" w:space="0" w:color="auto"/>
              <w:left w:val="single" w:sz="6" w:space="0" w:color="auto"/>
              <w:bottom w:val="single" w:sz="6" w:space="0" w:color="auto"/>
              <w:right w:val="single" w:sz="6" w:space="0" w:color="auto"/>
            </w:tcBorders>
          </w:tcPr>
          <w:p w14:paraId="3BE85D6B"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40%</w:t>
            </w:r>
          </w:p>
        </w:tc>
        <w:tc>
          <w:tcPr>
            <w:tcW w:w="646" w:type="pct"/>
            <w:tcBorders>
              <w:top w:val="single" w:sz="6" w:space="0" w:color="auto"/>
              <w:left w:val="single" w:sz="6" w:space="0" w:color="auto"/>
              <w:bottom w:val="single" w:sz="6" w:space="0" w:color="auto"/>
              <w:right w:val="single" w:sz="6" w:space="0" w:color="auto"/>
            </w:tcBorders>
          </w:tcPr>
          <w:p w14:paraId="5C549D3F"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20%</w:t>
            </w:r>
          </w:p>
        </w:tc>
        <w:tc>
          <w:tcPr>
            <w:tcW w:w="584" w:type="pct"/>
            <w:tcBorders>
              <w:top w:val="single" w:sz="6" w:space="0" w:color="auto"/>
              <w:left w:val="single" w:sz="6" w:space="0" w:color="auto"/>
              <w:bottom w:val="single" w:sz="6" w:space="0" w:color="auto"/>
              <w:right w:val="single" w:sz="6" w:space="0" w:color="auto"/>
            </w:tcBorders>
          </w:tcPr>
          <w:p w14:paraId="35216FC0"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15%</w:t>
            </w:r>
          </w:p>
        </w:tc>
        <w:tc>
          <w:tcPr>
            <w:tcW w:w="719" w:type="pct"/>
            <w:tcBorders>
              <w:top w:val="single" w:sz="6" w:space="0" w:color="auto"/>
              <w:left w:val="single" w:sz="6" w:space="0" w:color="auto"/>
              <w:bottom w:val="single" w:sz="6" w:space="0" w:color="auto"/>
              <w:right w:val="single" w:sz="6" w:space="0" w:color="auto"/>
            </w:tcBorders>
          </w:tcPr>
          <w:p w14:paraId="5EC8E7DF"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t>
            </w:r>
          </w:p>
        </w:tc>
        <w:tc>
          <w:tcPr>
            <w:tcW w:w="633" w:type="pct"/>
            <w:tcBorders>
              <w:top w:val="single" w:sz="6" w:space="0" w:color="auto"/>
              <w:left w:val="single" w:sz="6" w:space="0" w:color="auto"/>
              <w:bottom w:val="single" w:sz="6" w:space="0" w:color="auto"/>
              <w:right w:val="single" w:sz="6" w:space="0" w:color="auto"/>
            </w:tcBorders>
          </w:tcPr>
          <w:p w14:paraId="5C744F05"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t>
            </w:r>
          </w:p>
        </w:tc>
        <w:tc>
          <w:tcPr>
            <w:tcW w:w="629" w:type="pct"/>
            <w:tcBorders>
              <w:top w:val="single" w:sz="6" w:space="0" w:color="auto"/>
              <w:left w:val="single" w:sz="6" w:space="0" w:color="auto"/>
              <w:bottom w:val="single" w:sz="6" w:space="0" w:color="auto"/>
              <w:right w:val="single" w:sz="6" w:space="0" w:color="auto"/>
            </w:tcBorders>
          </w:tcPr>
          <w:p w14:paraId="75085A11" w14:textId="77777777" w:rsidR="00812D63" w:rsidRPr="000818FD" w:rsidRDefault="00C56762">
            <w:pPr>
              <w:autoSpaceDE w:val="0"/>
              <w:autoSpaceDN w:val="0"/>
              <w:adjustRightInd w:val="0"/>
              <w:spacing w:after="0" w:line="240" w:lineRule="auto"/>
              <w:rPr>
                <w:rFonts w:asciiTheme="majorBidi" w:hAnsiTheme="majorBidi" w:cstheme="majorBidi"/>
                <w:color w:val="000000"/>
                <w:sz w:val="18"/>
                <w:lang w:val="en-US"/>
              </w:rPr>
            </w:pPr>
            <w:r w:rsidRPr="000818FD">
              <w:rPr>
                <w:rFonts w:asciiTheme="majorBidi" w:hAnsiTheme="majorBidi" w:cstheme="majorBidi"/>
                <w:color w:val="000000"/>
                <w:sz w:val="18"/>
                <w:lang w:val="en-US"/>
              </w:rPr>
              <w:t>*</w:t>
            </w:r>
          </w:p>
        </w:tc>
      </w:tr>
    </w:tbl>
    <w:p w14:paraId="269093CD" w14:textId="77777777" w:rsidR="00EA4111" w:rsidRPr="000818FD" w:rsidRDefault="00EA4111" w:rsidP="00C56762">
      <w:pPr>
        <w:autoSpaceDE w:val="0"/>
        <w:autoSpaceDN w:val="0"/>
        <w:adjustRightInd w:val="0"/>
        <w:spacing w:after="0" w:line="240" w:lineRule="auto"/>
        <w:rPr>
          <w:rFonts w:asciiTheme="majorBidi" w:hAnsiTheme="majorBidi" w:cstheme="majorBidi"/>
          <w:color w:val="000000"/>
          <w:sz w:val="18"/>
          <w:szCs w:val="18"/>
          <w:lang w:val="en-US" w:eastAsia="tr-TR"/>
        </w:rPr>
      </w:pPr>
    </w:p>
    <w:p w14:paraId="3CB09A0A" w14:textId="052A1BCE"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&gt;</w:t>
      </w:r>
      <w:r w:rsidRPr="000818FD">
        <w:rPr>
          <w:rFonts w:asciiTheme="majorBidi" w:hAnsiTheme="majorBidi" w:cstheme="majorBidi"/>
          <w:color w:val="000000"/>
          <w:sz w:val="18"/>
          <w:szCs w:val="18"/>
          <w:lang w:val="en-US" w:eastAsia="tr-TR"/>
        </w:rPr>
        <w:t xml:space="preserve"> In academic publications with 5 authors, if there are more than 3 people </w:t>
      </w:r>
      <w:proofErr w:type="spellStart"/>
      <w:r w:rsidRPr="000818FD">
        <w:rPr>
          <w:rFonts w:asciiTheme="majorBidi" w:hAnsiTheme="majorBidi" w:cstheme="majorBidi"/>
          <w:color w:val="000000"/>
          <w:sz w:val="18"/>
          <w:szCs w:val="18"/>
          <w:lang w:val="en-US" w:eastAsia="tr-TR"/>
        </w:rPr>
        <w:t>wşth</w:t>
      </w:r>
      <w:proofErr w:type="spellEnd"/>
      <w:r w:rsidRPr="000818FD">
        <w:rPr>
          <w:rFonts w:asciiTheme="majorBidi" w:hAnsiTheme="majorBidi" w:cstheme="majorBidi"/>
          <w:color w:val="000000"/>
          <w:sz w:val="18"/>
          <w:szCs w:val="18"/>
          <w:lang w:val="en-US" w:eastAsia="tr-TR"/>
        </w:rPr>
        <w:t xml:space="preserve"> the address of Istanbul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University including and after the 4th name; the remaining 25% of the total payment shall be divided into the number of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authors and paid to the relevant persons.</w:t>
      </w:r>
    </w:p>
    <w:p w14:paraId="5E12367E" w14:textId="77777777"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&gt; If the academic publications with &gt; 5 authors do not have more than 3 people with the address of Istanbul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University including and after the 4th name; a payment of 10% for 1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author, 15% equal for 2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authors and 20% equal for 3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authors is made.</w:t>
      </w:r>
    </w:p>
    <w:p w14:paraId="7BC156D6" w14:textId="77777777"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&gt; If the last name is the responsible author and </w:t>
      </w:r>
      <w:proofErr w:type="gramStart"/>
      <w:r w:rsidRPr="000818FD">
        <w:rPr>
          <w:rFonts w:asciiTheme="majorBidi" w:hAnsiTheme="majorBidi" w:cstheme="majorBidi"/>
          <w:color w:val="000000"/>
          <w:sz w:val="18"/>
          <w:szCs w:val="18"/>
          <w:lang w:val="en-US" w:eastAsia="tr-TR"/>
        </w:rPr>
        <w:t>is specified</w:t>
      </w:r>
      <w:proofErr w:type="gramEnd"/>
      <w:r w:rsidRPr="000818FD">
        <w:rPr>
          <w:rFonts w:asciiTheme="majorBidi" w:hAnsiTheme="majorBidi" w:cstheme="majorBidi"/>
          <w:color w:val="000000"/>
          <w:sz w:val="18"/>
          <w:szCs w:val="18"/>
          <w:lang w:val="en-US" w:eastAsia="tr-TR"/>
        </w:rPr>
        <w:t xml:space="preserve"> in the article, 30% of the deserved score is awarded regardless of the number of authors (no further additional points can be received).</w:t>
      </w:r>
    </w:p>
    <w:p w14:paraId="432D527E" w14:textId="3658B5AF"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&gt; Articles written by national and international partnerships et al. the same rules apply to publications; national multicenter co-publications are paid 5% more than the total amount of incentives paid per publication, and 15% more for international co-publications.</w:t>
      </w:r>
    </w:p>
    <w:p w14:paraId="3CC28444" w14:textId="77777777"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&gt; Only those who are not included in the article as an author but included in the working group are not paid.</w:t>
      </w:r>
    </w:p>
    <w:p w14:paraId="0D58EC0A" w14:textId="77777777"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p>
    <w:p w14:paraId="2763EC1D" w14:textId="14D6AF76" w:rsidR="00020EC0"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&gt; For research articles accepted to be published in </w:t>
      </w:r>
      <w:proofErr w:type="gramStart"/>
      <w:r w:rsidRPr="000818FD">
        <w:rPr>
          <w:rFonts w:asciiTheme="majorBidi" w:hAnsiTheme="majorBidi" w:cstheme="majorBidi"/>
          <w:color w:val="000000"/>
          <w:sz w:val="18"/>
          <w:szCs w:val="18"/>
          <w:lang w:val="en-US" w:eastAsia="tr-TR"/>
        </w:rPr>
        <w:t xml:space="preserve">Q3 and above in SCI, SCI-E, SSCI, AHCI (WOS) journals, expenses for the research </w:t>
      </w:r>
      <w:r w:rsidR="00CA188F" w:rsidRPr="000818FD">
        <w:rPr>
          <w:rFonts w:asciiTheme="majorBidi" w:hAnsiTheme="majorBidi" w:cstheme="majorBidi"/>
          <w:color w:val="000000"/>
          <w:sz w:val="18"/>
          <w:szCs w:val="18"/>
          <w:lang w:val="en-US" w:eastAsia="tr-TR"/>
        </w:rPr>
        <w:t>article</w:t>
      </w:r>
      <w:r w:rsidRPr="000818FD">
        <w:rPr>
          <w:rFonts w:asciiTheme="majorBidi" w:hAnsiTheme="majorBidi" w:cstheme="majorBidi"/>
          <w:color w:val="000000"/>
          <w:sz w:val="18"/>
          <w:szCs w:val="18"/>
          <w:lang w:val="en-US" w:eastAsia="tr-TR"/>
        </w:rPr>
        <w:t xml:space="preserve"> accepted to be printed and which are demanded by publishers such as fee per page printing</w:t>
      </w:r>
      <w:proofErr w:type="gramEnd"/>
      <w:r w:rsidRPr="000818FD">
        <w:rPr>
          <w:rFonts w:asciiTheme="majorBidi" w:hAnsiTheme="majorBidi" w:cstheme="majorBidi"/>
          <w:color w:val="000000"/>
          <w:sz w:val="18"/>
          <w:szCs w:val="18"/>
          <w:lang w:val="en-US" w:eastAsia="tr-TR"/>
        </w:rPr>
        <w:t xml:space="preserve"> and </w:t>
      </w:r>
      <w:proofErr w:type="spellStart"/>
      <w:r w:rsidR="00CA188F" w:rsidRPr="000818FD">
        <w:rPr>
          <w:rFonts w:asciiTheme="majorBidi" w:hAnsiTheme="majorBidi" w:cstheme="majorBidi"/>
          <w:color w:val="000000"/>
          <w:sz w:val="18"/>
          <w:szCs w:val="18"/>
          <w:lang w:val="en-US" w:eastAsia="tr-TR"/>
        </w:rPr>
        <w:t>colour</w:t>
      </w:r>
      <w:proofErr w:type="spellEnd"/>
      <w:r w:rsidRPr="000818FD">
        <w:rPr>
          <w:rFonts w:asciiTheme="majorBidi" w:hAnsiTheme="majorBidi" w:cstheme="majorBidi"/>
          <w:color w:val="000000"/>
          <w:sz w:val="18"/>
          <w:szCs w:val="18"/>
          <w:lang w:val="en-US" w:eastAsia="tr-TR"/>
        </w:rPr>
        <w:t xml:space="preserve"> visual printing are covered by scientific incentives.</w:t>
      </w:r>
    </w:p>
    <w:p w14:paraId="28B86602" w14:textId="41B66A3B" w:rsidR="00C56762" w:rsidRPr="000818FD" w:rsidRDefault="00020EC0" w:rsidP="00020EC0">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&gt; Q2, Q3 journals </w:t>
      </w:r>
      <w:proofErr w:type="gramStart"/>
      <w:r w:rsidRPr="000818FD">
        <w:rPr>
          <w:rFonts w:asciiTheme="majorBidi" w:hAnsiTheme="majorBidi" w:cstheme="majorBidi"/>
          <w:color w:val="000000"/>
          <w:sz w:val="18"/>
          <w:szCs w:val="18"/>
          <w:lang w:val="en-US" w:eastAsia="tr-TR"/>
        </w:rPr>
        <w:t>are paid</w:t>
      </w:r>
      <w:proofErr w:type="gramEnd"/>
      <w:r w:rsidRPr="000818FD">
        <w:rPr>
          <w:rFonts w:asciiTheme="majorBidi" w:hAnsiTheme="majorBidi" w:cstheme="majorBidi"/>
          <w:color w:val="000000"/>
          <w:sz w:val="18"/>
          <w:szCs w:val="18"/>
          <w:lang w:val="en-US" w:eastAsia="tr-TR"/>
        </w:rPr>
        <w:t xml:space="preserve"> to the account of the payment to be made later, Q1 journals are made without entering in an account; this amount cannot be more than the payment to the person who falls within the category of the journal to be published.</w:t>
      </w:r>
    </w:p>
    <w:p w14:paraId="452E1EFC" w14:textId="77777777" w:rsidR="00C56762" w:rsidRPr="000818FD" w:rsidRDefault="00C56762" w:rsidP="00C56762">
      <w:pPr>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br w:type="page"/>
      </w:r>
    </w:p>
    <w:p w14:paraId="15679599" w14:textId="77777777" w:rsidR="00C56762" w:rsidRPr="000818FD" w:rsidRDefault="00C56762" w:rsidP="00C56762">
      <w:pPr>
        <w:pStyle w:val="AralkYok"/>
        <w:rPr>
          <w:rFonts w:asciiTheme="majorBidi" w:hAnsiTheme="majorBidi" w:cstheme="majorBidi"/>
          <w:sz w:val="18"/>
          <w:szCs w:val="18"/>
          <w:lang w:val="en-US"/>
        </w:rPr>
      </w:pPr>
    </w:p>
    <w:p w14:paraId="41E2BF36" w14:textId="77777777" w:rsidR="00C56762" w:rsidRPr="000818FD" w:rsidRDefault="00C56762" w:rsidP="00C56762">
      <w:pPr>
        <w:pStyle w:val="AralkYok"/>
        <w:rPr>
          <w:rFonts w:asciiTheme="majorBidi" w:hAnsiTheme="majorBidi" w:cstheme="majorBidi"/>
          <w:sz w:val="18"/>
          <w:szCs w:val="18"/>
          <w:lang w:val="en-US"/>
        </w:rPr>
      </w:pPr>
    </w:p>
    <w:p w14:paraId="32CE5009" w14:textId="3C567EB3" w:rsidR="00C56762" w:rsidRPr="000818FD" w:rsidRDefault="00C56762" w:rsidP="00C56762">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 xml:space="preserve">B. </w:t>
      </w:r>
      <w:r w:rsidR="00020EC0" w:rsidRPr="000818FD">
        <w:rPr>
          <w:rFonts w:asciiTheme="majorBidi" w:hAnsiTheme="majorBidi" w:cstheme="majorBidi"/>
          <w:b/>
          <w:bCs/>
          <w:color w:val="000000"/>
          <w:sz w:val="18"/>
          <w:szCs w:val="18"/>
          <w:lang w:val="en-US" w:eastAsia="tr-TR"/>
        </w:rPr>
        <w:t>CONGRESSES</w:t>
      </w:r>
      <w:r w:rsidRPr="000818FD">
        <w:rPr>
          <w:rFonts w:asciiTheme="majorBidi" w:hAnsiTheme="majorBidi" w:cstheme="majorBidi"/>
          <w:b/>
          <w:bCs/>
          <w:color w:val="000000"/>
          <w:sz w:val="18"/>
          <w:szCs w:val="18"/>
          <w:lang w:val="en-US" w:eastAsia="tr-TR"/>
        </w:rPr>
        <w:t>:</w:t>
      </w:r>
    </w:p>
    <w:p w14:paraId="2FE145CF"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24D38AC1"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The congress papers and other papers and scientific activities in the Web </w:t>
      </w:r>
      <w:proofErr w:type="gramStart"/>
      <w:r w:rsidRPr="000818FD">
        <w:rPr>
          <w:rFonts w:asciiTheme="majorBidi" w:hAnsiTheme="majorBidi" w:cstheme="majorBidi"/>
          <w:color w:val="000000"/>
          <w:sz w:val="18"/>
          <w:szCs w:val="18"/>
          <w:lang w:val="en-US"/>
        </w:rPr>
        <w:t>Of</w:t>
      </w:r>
      <w:proofErr w:type="gramEnd"/>
      <w:r w:rsidRPr="000818FD">
        <w:rPr>
          <w:rFonts w:asciiTheme="majorBidi" w:hAnsiTheme="majorBidi" w:cstheme="majorBidi"/>
          <w:color w:val="000000"/>
          <w:sz w:val="18"/>
          <w:szCs w:val="18"/>
          <w:lang w:val="en-US"/>
        </w:rPr>
        <w:t xml:space="preserve"> Science database are included in this scope.</w:t>
      </w:r>
    </w:p>
    <w:p w14:paraId="627ED2E5"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&gt; Congress incentives </w:t>
      </w:r>
      <w:proofErr w:type="gramStart"/>
      <w:r w:rsidRPr="000818FD">
        <w:rPr>
          <w:rFonts w:asciiTheme="majorBidi" w:hAnsiTheme="majorBidi" w:cstheme="majorBidi"/>
          <w:color w:val="000000"/>
          <w:sz w:val="18"/>
          <w:szCs w:val="18"/>
          <w:lang w:val="en-US"/>
        </w:rPr>
        <w:t>are applied</w:t>
      </w:r>
      <w:proofErr w:type="gramEnd"/>
      <w:r w:rsidRPr="000818FD">
        <w:rPr>
          <w:rFonts w:asciiTheme="majorBidi" w:hAnsiTheme="majorBidi" w:cstheme="majorBidi"/>
          <w:color w:val="000000"/>
          <w:sz w:val="18"/>
          <w:szCs w:val="18"/>
          <w:lang w:val="en-US"/>
        </w:rPr>
        <w:t xml:space="preserve"> through the </w:t>
      </w:r>
      <w:r w:rsidRPr="000818FD">
        <w:rPr>
          <w:rFonts w:asciiTheme="majorBidi" w:hAnsiTheme="majorBidi" w:cstheme="majorBidi"/>
          <w:b/>
          <w:color w:val="44546A" w:themeColor="text2"/>
          <w:sz w:val="18"/>
          <w:szCs w:val="18"/>
          <w:lang w:val="en-US"/>
        </w:rPr>
        <w:t>new MEBIS</w:t>
      </w:r>
      <w:r w:rsidRPr="000818FD">
        <w:rPr>
          <w:rFonts w:asciiTheme="majorBidi" w:hAnsiTheme="majorBidi" w:cstheme="majorBidi"/>
          <w:color w:val="44546A" w:themeColor="text2"/>
          <w:sz w:val="18"/>
          <w:szCs w:val="18"/>
          <w:lang w:val="en-US"/>
        </w:rPr>
        <w:t xml:space="preserve"> </w:t>
      </w:r>
      <w:r w:rsidRPr="000818FD">
        <w:rPr>
          <w:rFonts w:asciiTheme="majorBidi" w:hAnsiTheme="majorBidi" w:cstheme="majorBidi"/>
          <w:color w:val="000000"/>
          <w:sz w:val="18"/>
          <w:szCs w:val="18"/>
          <w:lang w:val="en-US"/>
        </w:rPr>
        <w:t>(mebis.medipol.edu.tr) upon the return of the congress.</w:t>
      </w:r>
    </w:p>
    <w:p w14:paraId="366D91A7"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&gt; There are maximum </w:t>
      </w:r>
      <w:proofErr w:type="gramStart"/>
      <w:r w:rsidRPr="000818FD">
        <w:rPr>
          <w:rFonts w:asciiTheme="majorBidi" w:hAnsiTheme="majorBidi" w:cstheme="majorBidi"/>
          <w:color w:val="000000"/>
          <w:sz w:val="18"/>
          <w:szCs w:val="18"/>
          <w:lang w:val="en-US"/>
        </w:rPr>
        <w:t>2</w:t>
      </w:r>
      <w:proofErr w:type="gramEnd"/>
      <w:r w:rsidRPr="000818FD">
        <w:rPr>
          <w:rFonts w:asciiTheme="majorBidi" w:hAnsiTheme="majorBidi" w:cstheme="majorBidi"/>
          <w:color w:val="000000"/>
          <w:sz w:val="18"/>
          <w:szCs w:val="18"/>
          <w:lang w:val="en-US"/>
        </w:rPr>
        <w:t xml:space="preserve"> domestic and 2 international congress incentive restrictions per year.</w:t>
      </w:r>
    </w:p>
    <w:p w14:paraId="2479942D"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&gt; With a single paper, only one member of </w:t>
      </w:r>
      <w:proofErr w:type="spellStart"/>
      <w:r w:rsidRPr="000818FD">
        <w:rPr>
          <w:rFonts w:asciiTheme="majorBidi" w:hAnsiTheme="majorBidi" w:cstheme="majorBidi"/>
          <w:color w:val="000000"/>
          <w:sz w:val="18"/>
          <w:szCs w:val="18"/>
          <w:lang w:val="en-US"/>
        </w:rPr>
        <w:t>Medipol</w:t>
      </w:r>
      <w:proofErr w:type="spellEnd"/>
      <w:r w:rsidRPr="000818FD">
        <w:rPr>
          <w:rFonts w:asciiTheme="majorBidi" w:hAnsiTheme="majorBidi" w:cstheme="majorBidi"/>
          <w:color w:val="000000"/>
          <w:sz w:val="18"/>
          <w:szCs w:val="18"/>
          <w:lang w:val="en-US"/>
        </w:rPr>
        <w:t xml:space="preserve"> University can benefit from the incentive.</w:t>
      </w:r>
    </w:p>
    <w:p w14:paraId="67365A63"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&gt; Participation in a congress with more than one paper does not increase the amount of incentive a person will receive; congress incentives are given </w:t>
      </w:r>
      <w:proofErr w:type="gramStart"/>
      <w:r w:rsidRPr="000818FD">
        <w:rPr>
          <w:rFonts w:asciiTheme="majorBidi" w:hAnsiTheme="majorBidi" w:cstheme="majorBidi"/>
          <w:color w:val="000000"/>
          <w:sz w:val="18"/>
          <w:szCs w:val="18"/>
          <w:lang w:val="en-US"/>
        </w:rPr>
        <w:t>on the basis of</w:t>
      </w:r>
      <w:proofErr w:type="gramEnd"/>
      <w:r w:rsidRPr="000818FD">
        <w:rPr>
          <w:rFonts w:asciiTheme="majorBidi" w:hAnsiTheme="majorBidi" w:cstheme="majorBidi"/>
          <w:color w:val="000000"/>
          <w:sz w:val="18"/>
          <w:szCs w:val="18"/>
          <w:lang w:val="en-US"/>
        </w:rPr>
        <w:t xml:space="preserve"> a single paper.</w:t>
      </w:r>
    </w:p>
    <w:p w14:paraId="2B367237"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&gt; No incentive </w:t>
      </w:r>
      <w:proofErr w:type="gramStart"/>
      <w:r w:rsidRPr="000818FD">
        <w:rPr>
          <w:rFonts w:asciiTheme="majorBidi" w:hAnsiTheme="majorBidi" w:cstheme="majorBidi"/>
          <w:color w:val="000000"/>
          <w:sz w:val="18"/>
          <w:szCs w:val="18"/>
          <w:lang w:val="en-US"/>
        </w:rPr>
        <w:t>is given</w:t>
      </w:r>
      <w:proofErr w:type="gramEnd"/>
      <w:r w:rsidRPr="000818FD">
        <w:rPr>
          <w:rFonts w:asciiTheme="majorBidi" w:hAnsiTheme="majorBidi" w:cstheme="majorBidi"/>
          <w:color w:val="000000"/>
          <w:sz w:val="18"/>
          <w:szCs w:val="18"/>
          <w:lang w:val="en-US"/>
        </w:rPr>
        <w:t xml:space="preserve"> to persons who do not attend the congress but whose names are mentioned. Incentives for congress </w:t>
      </w:r>
      <w:proofErr w:type="gramStart"/>
      <w:r w:rsidRPr="000818FD">
        <w:rPr>
          <w:rFonts w:asciiTheme="majorBidi" w:hAnsiTheme="majorBidi" w:cstheme="majorBidi"/>
          <w:color w:val="000000"/>
          <w:sz w:val="18"/>
          <w:szCs w:val="18"/>
          <w:lang w:val="en-US"/>
        </w:rPr>
        <w:t>are based</w:t>
      </w:r>
      <w:proofErr w:type="gramEnd"/>
      <w:r w:rsidRPr="000818FD">
        <w:rPr>
          <w:rFonts w:asciiTheme="majorBidi" w:hAnsiTheme="majorBidi" w:cstheme="majorBidi"/>
          <w:color w:val="000000"/>
          <w:sz w:val="18"/>
          <w:szCs w:val="18"/>
          <w:lang w:val="en-US"/>
        </w:rPr>
        <w:t xml:space="preserve"> on expenditure amounts.</w:t>
      </w:r>
    </w:p>
    <w:p w14:paraId="62C8712F"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&gt; For Medical and Dentists working as clinicians, congress attendance fee is not paid, and payments according to the relevant coefficient (accommodation + transportation) are subject to the approval of the Presidency.</w:t>
      </w:r>
    </w:p>
    <w:p w14:paraId="3EAB03AC"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b/>
          <w:color w:val="000000"/>
          <w:sz w:val="18"/>
          <w:szCs w:val="18"/>
          <w:lang w:val="en-US"/>
        </w:rPr>
        <w:t>Domestic Congresses</w:t>
      </w:r>
      <w:r w:rsidRPr="000818FD">
        <w:rPr>
          <w:rFonts w:asciiTheme="majorBidi" w:hAnsiTheme="majorBidi" w:cstheme="majorBidi"/>
          <w:color w:val="000000"/>
          <w:sz w:val="18"/>
          <w:szCs w:val="18"/>
          <w:lang w:val="en-US"/>
        </w:rPr>
        <w:t xml:space="preserve">: Lecturers who participate as oral presentations and invited speakers can benefit from the incentives of domestic congresses. </w:t>
      </w:r>
      <w:r w:rsidRPr="000818FD">
        <w:rPr>
          <w:rFonts w:asciiTheme="majorBidi" w:hAnsiTheme="majorBidi" w:cstheme="majorBidi"/>
          <w:b/>
          <w:color w:val="000000"/>
          <w:sz w:val="18"/>
          <w:szCs w:val="18"/>
          <w:lang w:val="en-US"/>
        </w:rPr>
        <w:t>A maximum of 1,500 TRY</w:t>
      </w:r>
      <w:r w:rsidRPr="000818FD">
        <w:rPr>
          <w:rFonts w:asciiTheme="majorBidi" w:hAnsiTheme="majorBidi" w:cstheme="majorBidi"/>
          <w:color w:val="000000"/>
          <w:sz w:val="18"/>
          <w:szCs w:val="18"/>
          <w:lang w:val="en-US"/>
        </w:rPr>
        <w:t xml:space="preserve"> </w:t>
      </w:r>
      <w:proofErr w:type="gramStart"/>
      <w:r w:rsidRPr="000818FD">
        <w:rPr>
          <w:rFonts w:asciiTheme="majorBidi" w:hAnsiTheme="majorBidi" w:cstheme="majorBidi"/>
          <w:color w:val="000000"/>
          <w:sz w:val="18"/>
          <w:szCs w:val="18"/>
          <w:lang w:val="en-US"/>
        </w:rPr>
        <w:t>is paid</w:t>
      </w:r>
      <w:proofErr w:type="gramEnd"/>
      <w:r w:rsidRPr="000818FD">
        <w:rPr>
          <w:rFonts w:asciiTheme="majorBidi" w:hAnsiTheme="majorBidi" w:cstheme="majorBidi"/>
          <w:color w:val="000000"/>
          <w:sz w:val="18"/>
          <w:szCs w:val="18"/>
          <w:lang w:val="en-US"/>
        </w:rPr>
        <w:t xml:space="preserve"> for the congress participation fee.</w:t>
      </w:r>
    </w:p>
    <w:p w14:paraId="41B8B108"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&gt; In addition</w:t>
      </w:r>
      <w:proofErr w:type="gramStart"/>
      <w:r w:rsidRPr="000818FD">
        <w:rPr>
          <w:rFonts w:asciiTheme="majorBidi" w:hAnsiTheme="majorBidi" w:cstheme="majorBidi"/>
          <w:color w:val="000000"/>
          <w:sz w:val="18"/>
          <w:szCs w:val="18"/>
          <w:lang w:val="en-US"/>
        </w:rPr>
        <w:t>;</w:t>
      </w:r>
      <w:proofErr w:type="gramEnd"/>
      <w:r w:rsidRPr="000818FD">
        <w:rPr>
          <w:rFonts w:asciiTheme="majorBidi" w:hAnsiTheme="majorBidi" w:cstheme="majorBidi"/>
          <w:color w:val="000000"/>
          <w:sz w:val="18"/>
          <w:szCs w:val="18"/>
          <w:lang w:val="en-US"/>
        </w:rPr>
        <w:t xml:space="preserve"> a maximum payment is made for up to </w:t>
      </w:r>
      <w:r w:rsidRPr="000818FD">
        <w:rPr>
          <w:rFonts w:asciiTheme="majorBidi" w:hAnsiTheme="majorBidi" w:cstheme="majorBidi"/>
          <w:b/>
          <w:i/>
          <w:color w:val="000000"/>
          <w:sz w:val="18"/>
          <w:szCs w:val="18"/>
          <w:lang w:val="en-US"/>
        </w:rPr>
        <w:t>0,3x Coefficient</w:t>
      </w:r>
      <w:r w:rsidRPr="000818FD">
        <w:rPr>
          <w:rFonts w:asciiTheme="majorBidi" w:hAnsiTheme="majorBidi" w:cstheme="majorBidi"/>
          <w:color w:val="000000"/>
          <w:sz w:val="18"/>
          <w:szCs w:val="18"/>
          <w:lang w:val="en-US"/>
        </w:rPr>
        <w:t xml:space="preserve"> (accommodation + transportation).</w:t>
      </w:r>
    </w:p>
    <w:p w14:paraId="656C47B0" w14:textId="77777777" w:rsidR="00C54FD3"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 xml:space="preserve">&gt; For the invited speaker, a maximum payment is made for up to </w:t>
      </w:r>
      <w:r w:rsidRPr="000818FD">
        <w:rPr>
          <w:rFonts w:asciiTheme="majorBidi" w:hAnsiTheme="majorBidi" w:cstheme="majorBidi"/>
          <w:b/>
          <w:i/>
          <w:color w:val="000000"/>
          <w:sz w:val="18"/>
          <w:szCs w:val="18"/>
          <w:lang w:val="en-US"/>
        </w:rPr>
        <w:t>0.3x Coefficient</w:t>
      </w:r>
      <w:r w:rsidRPr="000818FD">
        <w:rPr>
          <w:rFonts w:asciiTheme="majorBidi" w:hAnsiTheme="majorBidi" w:cstheme="majorBidi"/>
          <w:color w:val="000000"/>
          <w:sz w:val="18"/>
          <w:szCs w:val="18"/>
          <w:lang w:val="en-US"/>
        </w:rPr>
        <w:t xml:space="preserve"> (accommodation + transportation).</w:t>
      </w:r>
    </w:p>
    <w:p w14:paraId="3F7FCA99" w14:textId="56605730" w:rsidR="00C56762" w:rsidRPr="000818FD" w:rsidRDefault="00C54FD3" w:rsidP="00C54FD3">
      <w:pPr>
        <w:autoSpaceDE w:val="0"/>
        <w:autoSpaceDN w:val="0"/>
        <w:adjustRightInd w:val="0"/>
        <w:spacing w:after="0" w:line="240" w:lineRule="auto"/>
        <w:rPr>
          <w:rFonts w:asciiTheme="majorBidi" w:hAnsiTheme="majorBidi" w:cstheme="majorBidi"/>
          <w:color w:val="000000"/>
          <w:sz w:val="18"/>
          <w:szCs w:val="18"/>
          <w:lang w:val="en-US"/>
        </w:rPr>
      </w:pPr>
      <w:r w:rsidRPr="000818FD">
        <w:rPr>
          <w:rFonts w:asciiTheme="majorBidi" w:hAnsiTheme="majorBidi" w:cstheme="majorBidi"/>
          <w:color w:val="000000"/>
          <w:sz w:val="18"/>
          <w:szCs w:val="18"/>
          <w:lang w:val="en-US"/>
        </w:rPr>
        <w:t>&gt; Incentive support for domestic congress cannot be more than 2 times a year.</w:t>
      </w:r>
    </w:p>
    <w:p w14:paraId="48FDB377" w14:textId="77777777" w:rsidR="00C54FD3" w:rsidRPr="000818FD" w:rsidRDefault="00C54FD3" w:rsidP="00C54FD3">
      <w:pPr>
        <w:autoSpaceDE w:val="0"/>
        <w:autoSpaceDN w:val="0"/>
        <w:adjustRightInd w:val="0"/>
        <w:spacing w:after="0" w:line="240" w:lineRule="auto"/>
        <w:rPr>
          <w:rFonts w:asciiTheme="majorBidi" w:hAnsiTheme="majorBidi" w:cstheme="majorBidi"/>
          <w:sz w:val="18"/>
          <w:szCs w:val="18"/>
          <w:lang w:val="en-US"/>
        </w:rPr>
      </w:pPr>
    </w:p>
    <w:p w14:paraId="031C4526" w14:textId="77777777" w:rsidR="00046842" w:rsidRPr="000818FD" w:rsidRDefault="00046842" w:rsidP="00046842">
      <w:pPr>
        <w:rPr>
          <w:rFonts w:asciiTheme="majorBidi" w:hAnsiTheme="majorBidi" w:cstheme="majorBidi"/>
          <w:bCs/>
          <w:color w:val="000000"/>
          <w:sz w:val="18"/>
          <w:szCs w:val="18"/>
          <w:lang w:val="en-US" w:eastAsia="tr-TR"/>
        </w:rPr>
      </w:pPr>
      <w:r w:rsidRPr="000818FD">
        <w:rPr>
          <w:rFonts w:asciiTheme="majorBidi" w:hAnsiTheme="majorBidi" w:cstheme="majorBidi"/>
          <w:b/>
          <w:bCs/>
          <w:color w:val="000000"/>
          <w:sz w:val="18"/>
          <w:szCs w:val="18"/>
          <w:lang w:val="en-US" w:eastAsia="tr-TR"/>
        </w:rPr>
        <w:t>International congresses</w:t>
      </w:r>
      <w:r w:rsidRPr="000818FD">
        <w:rPr>
          <w:rFonts w:asciiTheme="majorBidi" w:hAnsiTheme="majorBidi" w:cstheme="majorBidi"/>
          <w:bCs/>
          <w:color w:val="000000"/>
          <w:sz w:val="18"/>
          <w:szCs w:val="18"/>
          <w:lang w:val="en-US" w:eastAsia="tr-TR"/>
        </w:rPr>
        <w:t xml:space="preserve">: At the first stage, a basic level of incentive coefficient </w:t>
      </w:r>
      <w:proofErr w:type="gramStart"/>
      <w:r w:rsidRPr="000818FD">
        <w:rPr>
          <w:rFonts w:asciiTheme="majorBidi" w:hAnsiTheme="majorBidi" w:cstheme="majorBidi"/>
          <w:bCs/>
          <w:color w:val="000000"/>
          <w:sz w:val="18"/>
          <w:szCs w:val="18"/>
          <w:lang w:val="en-US" w:eastAsia="tr-TR"/>
        </w:rPr>
        <w:t>is applied</w:t>
      </w:r>
      <w:proofErr w:type="gramEnd"/>
      <w:r w:rsidRPr="000818FD">
        <w:rPr>
          <w:rFonts w:asciiTheme="majorBidi" w:hAnsiTheme="majorBidi" w:cstheme="majorBidi"/>
          <w:bCs/>
          <w:color w:val="000000"/>
          <w:sz w:val="18"/>
          <w:szCs w:val="18"/>
          <w:lang w:val="en-US" w:eastAsia="tr-TR"/>
        </w:rPr>
        <w:t xml:space="preserve"> for the presentations (oral or poster presentations) in the congresses held abroad. Payment for a</w:t>
      </w:r>
      <w:r w:rsidRPr="000818FD">
        <w:rPr>
          <w:rFonts w:asciiTheme="majorBidi" w:hAnsiTheme="majorBidi" w:cstheme="majorBidi"/>
          <w:b/>
          <w:bCs/>
          <w:color w:val="000000"/>
          <w:sz w:val="18"/>
          <w:szCs w:val="18"/>
          <w:lang w:val="en-US" w:eastAsia="tr-TR"/>
        </w:rPr>
        <w:t xml:space="preserve"> maximum 3.000 TRY of the congress attendance fee</w:t>
      </w:r>
      <w:r w:rsidRPr="000818FD">
        <w:rPr>
          <w:rFonts w:asciiTheme="majorBidi" w:hAnsiTheme="majorBidi" w:cstheme="majorBidi"/>
          <w:bCs/>
          <w:color w:val="000000"/>
          <w:sz w:val="18"/>
          <w:szCs w:val="18"/>
          <w:lang w:val="en-US" w:eastAsia="tr-TR"/>
        </w:rPr>
        <w:t xml:space="preserve"> and a maximum of 0.7xCoefficient (</w:t>
      </w:r>
      <w:proofErr w:type="spellStart"/>
      <w:r w:rsidRPr="000818FD">
        <w:rPr>
          <w:rFonts w:asciiTheme="majorBidi" w:hAnsiTheme="majorBidi" w:cstheme="majorBidi"/>
          <w:bCs/>
          <w:color w:val="000000"/>
          <w:sz w:val="18"/>
          <w:szCs w:val="18"/>
          <w:lang w:val="en-US" w:eastAsia="tr-TR"/>
        </w:rPr>
        <w:t>accommodation+transportation</w:t>
      </w:r>
      <w:proofErr w:type="spellEnd"/>
      <w:r w:rsidRPr="000818FD">
        <w:rPr>
          <w:rFonts w:asciiTheme="majorBidi" w:hAnsiTheme="majorBidi" w:cstheme="majorBidi"/>
          <w:bCs/>
          <w:color w:val="000000"/>
          <w:sz w:val="18"/>
          <w:szCs w:val="18"/>
          <w:lang w:val="en-US" w:eastAsia="tr-TR"/>
        </w:rPr>
        <w:t>).</w:t>
      </w:r>
    </w:p>
    <w:p w14:paraId="75AB480E" w14:textId="77777777" w:rsidR="00046842" w:rsidRPr="000818FD" w:rsidRDefault="00046842" w:rsidP="00046842">
      <w:pPr>
        <w:rPr>
          <w:rFonts w:asciiTheme="majorBidi" w:hAnsiTheme="majorBidi" w:cstheme="majorBidi"/>
          <w:bCs/>
          <w:color w:val="000000"/>
          <w:sz w:val="18"/>
          <w:szCs w:val="18"/>
          <w:lang w:val="en-US" w:eastAsia="tr-TR"/>
        </w:rPr>
      </w:pPr>
      <w:r w:rsidRPr="000818FD">
        <w:rPr>
          <w:rFonts w:asciiTheme="majorBidi" w:hAnsiTheme="majorBidi" w:cstheme="majorBidi"/>
          <w:bCs/>
          <w:color w:val="000000"/>
          <w:sz w:val="18"/>
          <w:szCs w:val="18"/>
          <w:lang w:val="en-US" w:eastAsia="tr-TR"/>
        </w:rPr>
        <w:t xml:space="preserve">- The presence of the international congress declaration in </w:t>
      </w:r>
      <w:r w:rsidRPr="000818FD">
        <w:rPr>
          <w:rFonts w:asciiTheme="majorBidi" w:hAnsiTheme="majorBidi" w:cstheme="majorBidi"/>
          <w:b/>
          <w:bCs/>
          <w:color w:val="000000"/>
          <w:sz w:val="18"/>
          <w:szCs w:val="18"/>
          <w:lang w:val="en-US" w:eastAsia="tr-TR"/>
        </w:rPr>
        <w:t>SCOPUS</w:t>
      </w:r>
      <w:r w:rsidRPr="000818FD">
        <w:rPr>
          <w:rFonts w:asciiTheme="majorBidi" w:hAnsiTheme="majorBidi" w:cstheme="majorBidi"/>
          <w:bCs/>
          <w:color w:val="000000"/>
          <w:sz w:val="18"/>
          <w:szCs w:val="18"/>
          <w:lang w:val="en-US" w:eastAsia="tr-TR"/>
        </w:rPr>
        <w:t xml:space="preserve"> </w:t>
      </w:r>
      <w:proofErr w:type="gramStart"/>
      <w:r w:rsidRPr="000818FD">
        <w:rPr>
          <w:rFonts w:asciiTheme="majorBidi" w:hAnsiTheme="majorBidi" w:cstheme="majorBidi"/>
          <w:bCs/>
          <w:color w:val="000000"/>
          <w:sz w:val="18"/>
          <w:szCs w:val="18"/>
          <w:lang w:val="en-US" w:eastAsia="tr-TR"/>
        </w:rPr>
        <w:t>is determined</w:t>
      </w:r>
      <w:proofErr w:type="gramEnd"/>
      <w:r w:rsidRPr="000818FD">
        <w:rPr>
          <w:rFonts w:asciiTheme="majorBidi" w:hAnsiTheme="majorBidi" w:cstheme="majorBidi"/>
          <w:bCs/>
          <w:color w:val="000000"/>
          <w:sz w:val="18"/>
          <w:szCs w:val="18"/>
          <w:lang w:val="en-US" w:eastAsia="tr-TR"/>
        </w:rPr>
        <w:t xml:space="preserve"> by the Library and Documentation Department on an annual retrospective basis.</w:t>
      </w:r>
    </w:p>
    <w:p w14:paraId="46F82A83" w14:textId="77777777" w:rsidR="00046842" w:rsidRPr="000818FD" w:rsidRDefault="00046842" w:rsidP="00046842">
      <w:pPr>
        <w:rPr>
          <w:rFonts w:asciiTheme="majorBidi" w:hAnsiTheme="majorBidi" w:cstheme="majorBidi"/>
          <w:bCs/>
          <w:color w:val="000000"/>
          <w:sz w:val="18"/>
          <w:szCs w:val="18"/>
          <w:lang w:val="en-US" w:eastAsia="tr-TR"/>
        </w:rPr>
      </w:pPr>
      <w:r w:rsidRPr="000818FD">
        <w:rPr>
          <w:rFonts w:asciiTheme="majorBidi" w:hAnsiTheme="majorBidi" w:cstheme="majorBidi"/>
          <w:bCs/>
          <w:color w:val="000000"/>
          <w:sz w:val="18"/>
          <w:szCs w:val="18"/>
          <w:lang w:val="en-US" w:eastAsia="tr-TR"/>
        </w:rPr>
        <w:t xml:space="preserve">The incentive coefficient applied in the first stage for </w:t>
      </w:r>
      <w:proofErr w:type="gramStart"/>
      <w:r w:rsidRPr="000818FD">
        <w:rPr>
          <w:rFonts w:asciiTheme="majorBidi" w:hAnsiTheme="majorBidi" w:cstheme="majorBidi"/>
          <w:bCs/>
          <w:color w:val="000000"/>
          <w:sz w:val="18"/>
          <w:szCs w:val="18"/>
          <w:lang w:val="en-US" w:eastAsia="tr-TR"/>
        </w:rPr>
        <w:t xml:space="preserve">accommodation and transportation is increased to </w:t>
      </w:r>
      <w:r w:rsidRPr="000818FD">
        <w:rPr>
          <w:rFonts w:asciiTheme="majorBidi" w:hAnsiTheme="majorBidi" w:cstheme="majorBidi"/>
          <w:b/>
          <w:bCs/>
          <w:i/>
          <w:color w:val="000000"/>
          <w:sz w:val="18"/>
          <w:szCs w:val="18"/>
          <w:lang w:val="en-US" w:eastAsia="tr-TR"/>
        </w:rPr>
        <w:t>1,4x Coefficient</w:t>
      </w:r>
      <w:proofErr w:type="gramEnd"/>
      <w:r w:rsidRPr="000818FD">
        <w:rPr>
          <w:rFonts w:asciiTheme="majorBidi" w:hAnsiTheme="majorBidi" w:cstheme="majorBidi"/>
          <w:bCs/>
          <w:color w:val="000000"/>
          <w:sz w:val="18"/>
          <w:szCs w:val="18"/>
          <w:lang w:val="en-US" w:eastAsia="tr-TR"/>
        </w:rPr>
        <w:t xml:space="preserve"> and the payment is made by calculating the difference. For example</w:t>
      </w:r>
      <w:proofErr w:type="gramStart"/>
      <w:r w:rsidRPr="000818FD">
        <w:rPr>
          <w:rFonts w:asciiTheme="majorBidi" w:hAnsiTheme="majorBidi" w:cstheme="majorBidi"/>
          <w:bCs/>
          <w:color w:val="000000"/>
          <w:sz w:val="18"/>
          <w:szCs w:val="18"/>
          <w:lang w:val="en-US" w:eastAsia="tr-TR"/>
        </w:rPr>
        <w:t>;</w:t>
      </w:r>
      <w:proofErr w:type="gramEnd"/>
      <w:r w:rsidRPr="000818FD">
        <w:rPr>
          <w:rFonts w:asciiTheme="majorBidi" w:hAnsiTheme="majorBidi" w:cstheme="majorBidi"/>
          <w:bCs/>
          <w:color w:val="000000"/>
          <w:sz w:val="18"/>
          <w:szCs w:val="18"/>
          <w:lang w:val="en-US" w:eastAsia="tr-TR"/>
        </w:rPr>
        <w:t xml:space="preserve"> The SCOPUS differences (if any) of all declarations for 2019 shall be determined and paid collectively in the first months of 2020.</w:t>
      </w:r>
    </w:p>
    <w:p w14:paraId="0B8E9317" w14:textId="77777777" w:rsidR="00046842" w:rsidRPr="000818FD" w:rsidRDefault="00046842" w:rsidP="00046842">
      <w:pPr>
        <w:rPr>
          <w:rFonts w:asciiTheme="majorBidi" w:hAnsiTheme="majorBidi" w:cstheme="majorBidi"/>
          <w:bCs/>
          <w:color w:val="000000"/>
          <w:sz w:val="18"/>
          <w:szCs w:val="18"/>
          <w:lang w:val="en-US" w:eastAsia="tr-TR"/>
        </w:rPr>
      </w:pPr>
      <w:r w:rsidRPr="000818FD">
        <w:rPr>
          <w:rFonts w:asciiTheme="majorBidi" w:hAnsiTheme="majorBidi" w:cstheme="majorBidi"/>
          <w:bCs/>
          <w:color w:val="000000"/>
          <w:sz w:val="18"/>
          <w:szCs w:val="18"/>
          <w:lang w:val="en-US" w:eastAsia="tr-TR"/>
        </w:rPr>
        <w:t xml:space="preserve">- The presence of the international congress declaration in the </w:t>
      </w:r>
      <w:r w:rsidRPr="000818FD">
        <w:rPr>
          <w:rFonts w:asciiTheme="majorBidi" w:hAnsiTheme="majorBidi" w:cstheme="majorBidi"/>
          <w:b/>
          <w:bCs/>
          <w:color w:val="000000"/>
          <w:sz w:val="18"/>
          <w:szCs w:val="18"/>
          <w:lang w:val="en-US" w:eastAsia="tr-TR"/>
        </w:rPr>
        <w:t>WOS</w:t>
      </w:r>
      <w:r w:rsidRPr="000818FD">
        <w:rPr>
          <w:rFonts w:asciiTheme="majorBidi" w:hAnsiTheme="majorBidi" w:cstheme="majorBidi"/>
          <w:bCs/>
          <w:color w:val="000000"/>
          <w:sz w:val="18"/>
          <w:szCs w:val="18"/>
          <w:lang w:val="en-US" w:eastAsia="tr-TR"/>
        </w:rPr>
        <w:t xml:space="preserve"> </w:t>
      </w:r>
      <w:proofErr w:type="gramStart"/>
      <w:r w:rsidRPr="000818FD">
        <w:rPr>
          <w:rFonts w:asciiTheme="majorBidi" w:hAnsiTheme="majorBidi" w:cstheme="majorBidi"/>
          <w:bCs/>
          <w:color w:val="000000"/>
          <w:sz w:val="18"/>
          <w:szCs w:val="18"/>
          <w:lang w:val="en-US" w:eastAsia="tr-TR"/>
        </w:rPr>
        <w:t>is determined</w:t>
      </w:r>
      <w:proofErr w:type="gramEnd"/>
      <w:r w:rsidRPr="000818FD">
        <w:rPr>
          <w:rFonts w:asciiTheme="majorBidi" w:hAnsiTheme="majorBidi" w:cstheme="majorBidi"/>
          <w:bCs/>
          <w:color w:val="000000"/>
          <w:sz w:val="18"/>
          <w:szCs w:val="18"/>
          <w:lang w:val="en-US" w:eastAsia="tr-TR"/>
        </w:rPr>
        <w:t xml:space="preserve"> by the Library and Documentation Department on an annual retrospective basis.</w:t>
      </w:r>
    </w:p>
    <w:p w14:paraId="52B567E2" w14:textId="77AD7E4B" w:rsidR="00C56762" w:rsidRPr="000818FD" w:rsidRDefault="00046842" w:rsidP="00046842">
      <w:pPr>
        <w:rPr>
          <w:rFonts w:asciiTheme="majorBidi" w:hAnsiTheme="majorBidi" w:cstheme="majorBidi"/>
          <w:color w:val="000000"/>
          <w:sz w:val="18"/>
          <w:szCs w:val="18"/>
          <w:lang w:val="en-US" w:eastAsia="tr-TR"/>
        </w:rPr>
      </w:pPr>
      <w:r w:rsidRPr="000818FD">
        <w:rPr>
          <w:rFonts w:asciiTheme="majorBidi" w:hAnsiTheme="majorBidi" w:cstheme="majorBidi"/>
          <w:bCs/>
          <w:color w:val="000000"/>
          <w:sz w:val="18"/>
          <w:szCs w:val="18"/>
          <w:lang w:val="en-US" w:eastAsia="tr-TR"/>
        </w:rPr>
        <w:t xml:space="preserve">The incentive coefficient applied in the first stage for </w:t>
      </w:r>
      <w:proofErr w:type="gramStart"/>
      <w:r w:rsidRPr="000818FD">
        <w:rPr>
          <w:rFonts w:asciiTheme="majorBidi" w:hAnsiTheme="majorBidi" w:cstheme="majorBidi"/>
          <w:bCs/>
          <w:color w:val="000000"/>
          <w:sz w:val="18"/>
          <w:szCs w:val="18"/>
          <w:lang w:val="en-US" w:eastAsia="tr-TR"/>
        </w:rPr>
        <w:t xml:space="preserve">accommodation and transportation is increased to </w:t>
      </w:r>
      <w:r w:rsidRPr="000818FD">
        <w:rPr>
          <w:rFonts w:asciiTheme="majorBidi" w:hAnsiTheme="majorBidi" w:cstheme="majorBidi"/>
          <w:b/>
          <w:bCs/>
          <w:i/>
          <w:color w:val="000000"/>
          <w:sz w:val="18"/>
          <w:szCs w:val="18"/>
          <w:lang w:val="en-US" w:eastAsia="tr-TR"/>
        </w:rPr>
        <w:t>2xCoefficient</w:t>
      </w:r>
      <w:proofErr w:type="gramEnd"/>
      <w:r w:rsidRPr="000818FD">
        <w:rPr>
          <w:rFonts w:asciiTheme="majorBidi" w:hAnsiTheme="majorBidi" w:cstheme="majorBidi"/>
          <w:bCs/>
          <w:color w:val="000000"/>
          <w:sz w:val="18"/>
          <w:szCs w:val="18"/>
          <w:lang w:val="en-US" w:eastAsia="tr-TR"/>
        </w:rPr>
        <w:t xml:space="preserve"> and the payment is made by calculating the difference. For example</w:t>
      </w:r>
      <w:proofErr w:type="gramStart"/>
      <w:r w:rsidRPr="000818FD">
        <w:rPr>
          <w:rFonts w:asciiTheme="majorBidi" w:hAnsiTheme="majorBidi" w:cstheme="majorBidi"/>
          <w:bCs/>
          <w:color w:val="000000"/>
          <w:sz w:val="18"/>
          <w:szCs w:val="18"/>
          <w:lang w:val="en-US" w:eastAsia="tr-TR"/>
        </w:rPr>
        <w:t>;</w:t>
      </w:r>
      <w:proofErr w:type="gramEnd"/>
      <w:r w:rsidRPr="000818FD">
        <w:rPr>
          <w:rFonts w:asciiTheme="majorBidi" w:hAnsiTheme="majorBidi" w:cstheme="majorBidi"/>
          <w:bCs/>
          <w:color w:val="000000"/>
          <w:sz w:val="18"/>
          <w:szCs w:val="18"/>
          <w:lang w:val="en-US" w:eastAsia="tr-TR"/>
        </w:rPr>
        <w:t xml:space="preserve"> The WOS differences (if any) of all papers for 2019 are determined and paid collectively in the first months of 2020.</w:t>
      </w:r>
      <w:r w:rsidR="00C56762" w:rsidRPr="000818FD">
        <w:rPr>
          <w:rFonts w:asciiTheme="majorBidi" w:hAnsiTheme="majorBidi" w:cstheme="majorBidi"/>
          <w:color w:val="000000"/>
          <w:sz w:val="18"/>
          <w:szCs w:val="18"/>
          <w:lang w:val="en-US" w:eastAsia="tr-TR"/>
        </w:rPr>
        <w:br w:type="page"/>
      </w:r>
    </w:p>
    <w:p w14:paraId="145F1BD3" w14:textId="77777777" w:rsidR="00C56762" w:rsidRPr="000818FD" w:rsidRDefault="00C56762" w:rsidP="00C56762">
      <w:pPr>
        <w:pStyle w:val="AralkYok"/>
        <w:rPr>
          <w:rFonts w:asciiTheme="majorBidi" w:hAnsiTheme="majorBidi" w:cstheme="majorBidi"/>
          <w:sz w:val="18"/>
          <w:szCs w:val="18"/>
          <w:lang w:val="en-US"/>
        </w:rPr>
      </w:pPr>
    </w:p>
    <w:p w14:paraId="1FBB3583" w14:textId="77777777" w:rsidR="00C56762" w:rsidRPr="000818FD" w:rsidRDefault="00C56762" w:rsidP="00C56762">
      <w:pPr>
        <w:pStyle w:val="AralkYok"/>
        <w:rPr>
          <w:rFonts w:asciiTheme="majorBidi" w:hAnsiTheme="majorBidi" w:cstheme="majorBidi"/>
          <w:sz w:val="18"/>
          <w:szCs w:val="18"/>
          <w:lang w:val="en-US"/>
        </w:rPr>
      </w:pPr>
    </w:p>
    <w:p w14:paraId="6C009D7B" w14:textId="16D65C32"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&gt; </w:t>
      </w:r>
      <w:r w:rsidR="00501FEA" w:rsidRPr="000818FD">
        <w:rPr>
          <w:rFonts w:asciiTheme="majorBidi" w:hAnsiTheme="majorBidi" w:cstheme="majorBidi"/>
          <w:color w:val="000000"/>
          <w:sz w:val="18"/>
          <w:szCs w:val="18"/>
          <w:lang w:val="en-US" w:eastAsia="tr-TR"/>
        </w:rPr>
        <w:t>Incentive support for international congress may not be more than 2 times a year.</w:t>
      </w:r>
    </w:p>
    <w:p w14:paraId="6EA66F0B"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01FEE07A"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29F655F4" w14:textId="469E2B5E" w:rsidR="00C56762" w:rsidRPr="000818FD" w:rsidRDefault="00C56762" w:rsidP="00C56762">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C.</w:t>
      </w:r>
      <w:r w:rsidRPr="000818FD">
        <w:rPr>
          <w:rFonts w:asciiTheme="majorBidi" w:hAnsiTheme="majorBidi" w:cstheme="majorBidi"/>
          <w:color w:val="000000"/>
          <w:sz w:val="18"/>
          <w:szCs w:val="18"/>
          <w:lang w:val="en-US" w:eastAsia="tr-TR"/>
        </w:rPr>
        <w:t xml:space="preserve"> </w:t>
      </w:r>
      <w:r w:rsidR="00501FEA" w:rsidRPr="000818FD">
        <w:rPr>
          <w:rFonts w:asciiTheme="majorBidi" w:hAnsiTheme="majorBidi" w:cstheme="majorBidi"/>
          <w:b/>
          <w:bCs/>
          <w:color w:val="000000"/>
          <w:sz w:val="18"/>
          <w:szCs w:val="18"/>
          <w:lang w:val="en-US" w:eastAsia="tr-TR"/>
        </w:rPr>
        <w:t>BOOKS</w:t>
      </w:r>
      <w:r w:rsidRPr="000818FD">
        <w:rPr>
          <w:rFonts w:asciiTheme="majorBidi" w:hAnsiTheme="majorBidi" w:cstheme="majorBidi"/>
          <w:b/>
          <w:bCs/>
          <w:color w:val="000000"/>
          <w:sz w:val="18"/>
          <w:szCs w:val="18"/>
          <w:lang w:val="en-US" w:eastAsia="tr-TR"/>
        </w:rPr>
        <w:t>:</w:t>
      </w:r>
    </w:p>
    <w:p w14:paraId="6A4C3CDE" w14:textId="589C3A45" w:rsidR="00C56762" w:rsidRPr="000818FD" w:rsidRDefault="00501FEA"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National Book/book chapter writing and International Book/book chapter writing activities related to the person's field of expertise are within the scope of scientific incentive.</w:t>
      </w:r>
    </w:p>
    <w:p w14:paraId="09C80F95" w14:textId="7109436F"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i/>
          <w:iCs/>
          <w:color w:val="000000"/>
          <w:sz w:val="18"/>
          <w:szCs w:val="18"/>
          <w:lang w:val="en-US" w:eastAsia="tr-TR"/>
        </w:rPr>
        <w:t>&gt;</w:t>
      </w:r>
      <w:r w:rsidR="00501FEA" w:rsidRPr="000818FD">
        <w:rPr>
          <w:rFonts w:asciiTheme="majorBidi" w:hAnsiTheme="majorBidi" w:cstheme="majorBidi"/>
          <w:i/>
          <w:iCs/>
          <w:color w:val="000000"/>
          <w:sz w:val="18"/>
          <w:szCs w:val="18"/>
          <w:lang w:val="en-US" w:eastAsia="tr-TR"/>
        </w:rPr>
        <w:t xml:space="preserve"> National Book / Book Chapter Writing</w:t>
      </w:r>
      <w:r w:rsidRPr="000818FD">
        <w:rPr>
          <w:rFonts w:asciiTheme="majorBidi" w:hAnsiTheme="majorBidi" w:cstheme="majorBidi"/>
          <w:i/>
          <w:iCs/>
          <w:color w:val="000000"/>
          <w:sz w:val="18"/>
          <w:szCs w:val="18"/>
          <w:lang w:val="en-US" w:eastAsia="tr-TR"/>
        </w:rPr>
        <w:t xml:space="preserve">: </w:t>
      </w:r>
      <w:r w:rsidR="00501FEA" w:rsidRPr="000818FD">
        <w:rPr>
          <w:rFonts w:asciiTheme="majorBidi" w:hAnsiTheme="majorBidi" w:cstheme="majorBidi"/>
          <w:color w:val="000000"/>
          <w:sz w:val="18"/>
          <w:szCs w:val="18"/>
          <w:lang w:val="en-US" w:eastAsia="tr-TR"/>
        </w:rPr>
        <w:t xml:space="preserve">It refers to the </w:t>
      </w:r>
      <w:proofErr w:type="spellStart"/>
      <w:r w:rsidR="00501FEA" w:rsidRPr="000818FD">
        <w:rPr>
          <w:rFonts w:asciiTheme="majorBidi" w:hAnsiTheme="majorBidi" w:cstheme="majorBidi"/>
          <w:color w:val="000000"/>
          <w:sz w:val="18"/>
          <w:szCs w:val="18"/>
          <w:lang w:val="en-US" w:eastAsia="tr-TR"/>
        </w:rPr>
        <w:t>bookwriting</w:t>
      </w:r>
      <w:proofErr w:type="spellEnd"/>
      <w:r w:rsidR="00501FEA" w:rsidRPr="000818FD">
        <w:rPr>
          <w:rFonts w:asciiTheme="majorBidi" w:hAnsiTheme="majorBidi" w:cstheme="majorBidi"/>
          <w:color w:val="000000"/>
          <w:sz w:val="18"/>
          <w:szCs w:val="18"/>
          <w:lang w:val="en-US" w:eastAsia="tr-TR"/>
        </w:rPr>
        <w:t xml:space="preserve"> or editorial / book section writing with the address of Istanbul </w:t>
      </w:r>
      <w:proofErr w:type="spellStart"/>
      <w:r w:rsidR="00501FEA" w:rsidRPr="000818FD">
        <w:rPr>
          <w:rFonts w:asciiTheme="majorBidi" w:hAnsiTheme="majorBidi" w:cstheme="majorBidi"/>
          <w:color w:val="000000"/>
          <w:sz w:val="18"/>
          <w:szCs w:val="18"/>
          <w:lang w:val="en-US" w:eastAsia="tr-TR"/>
        </w:rPr>
        <w:t>Medipol</w:t>
      </w:r>
      <w:proofErr w:type="spellEnd"/>
      <w:r w:rsidR="00501FEA" w:rsidRPr="000818FD">
        <w:rPr>
          <w:rFonts w:asciiTheme="majorBidi" w:hAnsiTheme="majorBidi" w:cstheme="majorBidi"/>
          <w:color w:val="000000"/>
          <w:sz w:val="18"/>
          <w:szCs w:val="18"/>
          <w:lang w:val="en-US" w:eastAsia="tr-TR"/>
        </w:rPr>
        <w:t xml:space="preserve"> University and ISBN number published by the bookstores whose quality and credit </w:t>
      </w:r>
      <w:proofErr w:type="gramStart"/>
      <w:r w:rsidR="00501FEA" w:rsidRPr="000818FD">
        <w:rPr>
          <w:rFonts w:asciiTheme="majorBidi" w:hAnsiTheme="majorBidi" w:cstheme="majorBidi"/>
          <w:color w:val="000000"/>
          <w:sz w:val="18"/>
          <w:szCs w:val="18"/>
          <w:lang w:val="en-US" w:eastAsia="tr-TR"/>
        </w:rPr>
        <w:t>are accepted</w:t>
      </w:r>
      <w:proofErr w:type="gramEnd"/>
      <w:r w:rsidR="00501FEA" w:rsidRPr="000818FD">
        <w:rPr>
          <w:rFonts w:asciiTheme="majorBidi" w:hAnsiTheme="majorBidi" w:cstheme="majorBidi"/>
          <w:color w:val="000000"/>
          <w:sz w:val="18"/>
          <w:szCs w:val="18"/>
          <w:lang w:val="en-US" w:eastAsia="tr-TR"/>
        </w:rPr>
        <w:t xml:space="preserve"> at national level.</w:t>
      </w:r>
    </w:p>
    <w:p w14:paraId="5B0A6F10"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3A53B1E6" w14:textId="14219B4C"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i/>
          <w:iCs/>
          <w:color w:val="000000"/>
          <w:sz w:val="18"/>
          <w:szCs w:val="18"/>
          <w:lang w:val="en-US" w:eastAsia="tr-TR"/>
        </w:rPr>
        <w:t>&gt;</w:t>
      </w:r>
      <w:r w:rsidRPr="000818FD">
        <w:rPr>
          <w:rFonts w:asciiTheme="majorBidi" w:hAnsiTheme="majorBidi" w:cstheme="majorBidi"/>
          <w:color w:val="000000"/>
          <w:sz w:val="18"/>
          <w:szCs w:val="18"/>
          <w:lang w:val="en-US" w:eastAsia="tr-TR"/>
        </w:rPr>
        <w:t xml:space="preserve"> </w:t>
      </w:r>
      <w:r w:rsidR="00166721" w:rsidRPr="000818FD">
        <w:rPr>
          <w:rFonts w:asciiTheme="majorBidi" w:hAnsiTheme="majorBidi" w:cstheme="majorBidi"/>
          <w:i/>
          <w:iCs/>
          <w:color w:val="000000"/>
          <w:sz w:val="18"/>
          <w:szCs w:val="18"/>
          <w:lang w:val="en-US" w:eastAsia="tr-TR"/>
        </w:rPr>
        <w:t>International Book / Book Chapter Writing</w:t>
      </w:r>
      <w:r w:rsidR="00166721" w:rsidRPr="000818FD">
        <w:rPr>
          <w:rFonts w:asciiTheme="majorBidi" w:hAnsiTheme="majorBidi" w:cstheme="majorBidi"/>
          <w:iCs/>
          <w:color w:val="000000"/>
          <w:sz w:val="18"/>
          <w:szCs w:val="18"/>
          <w:lang w:val="en-US" w:eastAsia="tr-TR"/>
        </w:rPr>
        <w:t xml:space="preserve">: It refers to the book authorship or editorship/book chapter authorship published in a foreign language and with international nature, included in the database of the Web of Science and/or Scopus, with address of Istanbul </w:t>
      </w:r>
      <w:proofErr w:type="spellStart"/>
      <w:r w:rsidR="00166721" w:rsidRPr="000818FD">
        <w:rPr>
          <w:rFonts w:asciiTheme="majorBidi" w:hAnsiTheme="majorBidi" w:cstheme="majorBidi"/>
          <w:iCs/>
          <w:color w:val="000000"/>
          <w:sz w:val="18"/>
          <w:szCs w:val="18"/>
          <w:lang w:val="en-US" w:eastAsia="tr-TR"/>
        </w:rPr>
        <w:t>Medipol</w:t>
      </w:r>
      <w:proofErr w:type="spellEnd"/>
      <w:r w:rsidR="00166721" w:rsidRPr="000818FD">
        <w:rPr>
          <w:rFonts w:asciiTheme="majorBidi" w:hAnsiTheme="majorBidi" w:cstheme="majorBidi"/>
          <w:iCs/>
          <w:color w:val="000000"/>
          <w:sz w:val="18"/>
          <w:szCs w:val="18"/>
          <w:lang w:val="en-US" w:eastAsia="tr-TR"/>
        </w:rPr>
        <w:t xml:space="preserve"> University.</w:t>
      </w:r>
    </w:p>
    <w:p w14:paraId="37DC8C69"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7D8701FD" w14:textId="6A0CC763" w:rsidR="00AB0B6D" w:rsidRPr="000818FD" w:rsidRDefault="00AB0B6D" w:rsidP="00AB0B6D">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 An incentive of </w:t>
      </w:r>
      <w:proofErr w:type="gramStart"/>
      <w:r w:rsidRPr="000818FD">
        <w:rPr>
          <w:rFonts w:asciiTheme="majorBidi" w:hAnsiTheme="majorBidi" w:cstheme="majorBidi"/>
          <w:b/>
          <w:i/>
          <w:color w:val="000000"/>
          <w:sz w:val="18"/>
          <w:szCs w:val="18"/>
          <w:lang w:val="en-US" w:eastAsia="tr-TR"/>
        </w:rPr>
        <w:t>3x</w:t>
      </w:r>
      <w:proofErr w:type="gramEnd"/>
      <w:r w:rsidRPr="000818FD">
        <w:rPr>
          <w:rFonts w:asciiTheme="majorBidi" w:hAnsiTheme="majorBidi" w:cstheme="majorBidi"/>
          <w:b/>
          <w:i/>
          <w:color w:val="000000"/>
          <w:sz w:val="18"/>
          <w:szCs w:val="18"/>
          <w:lang w:val="en-US" w:eastAsia="tr-TR"/>
        </w:rPr>
        <w:t xml:space="preserve"> Coefficient</w:t>
      </w:r>
      <w:r w:rsidRPr="000818FD">
        <w:rPr>
          <w:rFonts w:asciiTheme="majorBidi" w:hAnsiTheme="majorBidi" w:cstheme="majorBidi"/>
          <w:color w:val="000000"/>
          <w:sz w:val="18"/>
          <w:szCs w:val="18"/>
          <w:lang w:val="en-US" w:eastAsia="tr-TR"/>
        </w:rPr>
        <w:t xml:space="preserve"> for </w:t>
      </w:r>
      <w:r w:rsidRPr="000818FD">
        <w:rPr>
          <w:rFonts w:asciiTheme="majorBidi" w:hAnsiTheme="majorBidi" w:cstheme="majorBidi"/>
          <w:b/>
          <w:color w:val="000000"/>
          <w:sz w:val="18"/>
          <w:szCs w:val="18"/>
          <w:lang w:val="en-US" w:eastAsia="tr-TR"/>
        </w:rPr>
        <w:t xml:space="preserve">books </w:t>
      </w:r>
      <w:r w:rsidR="008B3B6C" w:rsidRPr="000818FD">
        <w:rPr>
          <w:rFonts w:asciiTheme="majorBidi" w:hAnsiTheme="majorBidi" w:cstheme="majorBidi"/>
          <w:b/>
          <w:color w:val="000000"/>
          <w:sz w:val="18"/>
          <w:szCs w:val="18"/>
          <w:lang w:val="en-US" w:eastAsia="tr-TR"/>
        </w:rPr>
        <w:t>that have been evaluated at WOS</w:t>
      </w:r>
      <w:r w:rsidR="008B3B6C" w:rsidRPr="000818FD">
        <w:rPr>
          <w:rFonts w:asciiTheme="majorBidi" w:hAnsiTheme="majorBidi" w:cstheme="majorBidi"/>
          <w:color w:val="000000"/>
          <w:sz w:val="18"/>
          <w:szCs w:val="18"/>
          <w:lang w:val="en-US" w:eastAsia="tr-TR"/>
        </w:rPr>
        <w:t xml:space="preserve"> </w:t>
      </w:r>
      <w:r w:rsidRPr="000818FD">
        <w:rPr>
          <w:rFonts w:asciiTheme="majorBidi" w:hAnsiTheme="majorBidi" w:cstheme="majorBidi"/>
          <w:color w:val="000000"/>
          <w:sz w:val="18"/>
          <w:szCs w:val="18"/>
          <w:lang w:val="en-US" w:eastAsia="tr-TR"/>
        </w:rPr>
        <w:t xml:space="preserve">(authorship / editorial), </w:t>
      </w:r>
      <w:r w:rsidRPr="000818FD">
        <w:rPr>
          <w:rFonts w:asciiTheme="majorBidi" w:hAnsiTheme="majorBidi" w:cstheme="majorBidi"/>
          <w:b/>
          <w:i/>
          <w:color w:val="000000"/>
          <w:sz w:val="18"/>
          <w:szCs w:val="18"/>
          <w:lang w:val="en-US" w:eastAsia="tr-TR"/>
        </w:rPr>
        <w:t>1,5x Coefficient</w:t>
      </w:r>
      <w:r w:rsidRPr="000818FD">
        <w:rPr>
          <w:rFonts w:asciiTheme="majorBidi" w:hAnsiTheme="majorBidi" w:cstheme="majorBidi"/>
          <w:color w:val="000000"/>
          <w:sz w:val="18"/>
          <w:szCs w:val="18"/>
          <w:lang w:val="en-US" w:eastAsia="tr-TR"/>
        </w:rPr>
        <w:t xml:space="preserve"> for translation editing, and </w:t>
      </w:r>
      <w:r w:rsidR="008B3B6C" w:rsidRPr="000818FD">
        <w:rPr>
          <w:rFonts w:asciiTheme="majorBidi" w:hAnsiTheme="majorBidi" w:cstheme="majorBidi"/>
          <w:b/>
          <w:i/>
          <w:color w:val="000000"/>
          <w:sz w:val="18"/>
          <w:szCs w:val="18"/>
          <w:lang w:val="en-US" w:eastAsia="tr-TR"/>
        </w:rPr>
        <w:t>0,</w:t>
      </w:r>
      <w:r w:rsidRPr="000818FD">
        <w:rPr>
          <w:rFonts w:asciiTheme="majorBidi" w:hAnsiTheme="majorBidi" w:cstheme="majorBidi"/>
          <w:b/>
          <w:i/>
          <w:color w:val="000000"/>
          <w:sz w:val="18"/>
          <w:szCs w:val="18"/>
          <w:lang w:val="en-US" w:eastAsia="tr-TR"/>
        </w:rPr>
        <w:t>6x Coefficient</w:t>
      </w:r>
      <w:r w:rsidRPr="000818FD">
        <w:rPr>
          <w:rFonts w:asciiTheme="majorBidi" w:hAnsiTheme="majorBidi" w:cstheme="majorBidi"/>
          <w:color w:val="000000"/>
          <w:sz w:val="18"/>
          <w:szCs w:val="18"/>
          <w:lang w:val="en-US" w:eastAsia="tr-TR"/>
        </w:rPr>
        <w:t xml:space="preserve"> for the authorship of the department, up to 3 sections is granted.</w:t>
      </w:r>
    </w:p>
    <w:p w14:paraId="3F643FD8" w14:textId="77777777" w:rsidR="00AB0B6D" w:rsidRPr="000818FD" w:rsidRDefault="00AB0B6D" w:rsidP="00AB0B6D">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 For books that </w:t>
      </w:r>
      <w:proofErr w:type="gramStart"/>
      <w:r w:rsidRPr="000818FD">
        <w:rPr>
          <w:rFonts w:asciiTheme="majorBidi" w:hAnsiTheme="majorBidi" w:cstheme="majorBidi"/>
          <w:b/>
          <w:color w:val="000000"/>
          <w:sz w:val="18"/>
          <w:szCs w:val="18"/>
          <w:lang w:val="en-US" w:eastAsia="tr-TR"/>
        </w:rPr>
        <w:t>have been evaluated</w:t>
      </w:r>
      <w:proofErr w:type="gramEnd"/>
      <w:r w:rsidRPr="000818FD">
        <w:rPr>
          <w:rFonts w:asciiTheme="majorBidi" w:hAnsiTheme="majorBidi" w:cstheme="majorBidi"/>
          <w:b/>
          <w:color w:val="000000"/>
          <w:sz w:val="18"/>
          <w:szCs w:val="18"/>
          <w:lang w:val="en-US" w:eastAsia="tr-TR"/>
        </w:rPr>
        <w:t xml:space="preserve"> at SCOPUS</w:t>
      </w:r>
      <w:r w:rsidRPr="000818FD">
        <w:rPr>
          <w:rFonts w:asciiTheme="majorBidi" w:hAnsiTheme="majorBidi" w:cstheme="majorBidi"/>
          <w:color w:val="000000"/>
          <w:sz w:val="18"/>
          <w:szCs w:val="18"/>
          <w:lang w:val="en-US" w:eastAsia="tr-TR"/>
        </w:rPr>
        <w:t>, payment will be 75% of WOS.</w:t>
      </w:r>
    </w:p>
    <w:p w14:paraId="3F825999" w14:textId="7B0B6BFD" w:rsidR="00C56762" w:rsidRPr="000818FD" w:rsidRDefault="00AB0B6D" w:rsidP="00AB0B6D">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 In international and national books </w:t>
      </w:r>
      <w:r w:rsidRPr="000818FD">
        <w:rPr>
          <w:rFonts w:asciiTheme="majorBidi" w:hAnsiTheme="majorBidi" w:cstheme="majorBidi"/>
          <w:b/>
          <w:color w:val="000000"/>
          <w:sz w:val="18"/>
          <w:szCs w:val="18"/>
          <w:lang w:val="en-US" w:eastAsia="tr-TR"/>
        </w:rPr>
        <w:t>other than WOS and SCOPUS</w:t>
      </w:r>
      <w:r w:rsidRPr="000818FD">
        <w:rPr>
          <w:rFonts w:asciiTheme="majorBidi" w:hAnsiTheme="majorBidi" w:cstheme="majorBidi"/>
          <w:color w:val="000000"/>
          <w:sz w:val="18"/>
          <w:szCs w:val="18"/>
          <w:lang w:val="en-US" w:eastAsia="tr-TR"/>
        </w:rPr>
        <w:t xml:space="preserve">, a payment of </w:t>
      </w:r>
      <w:proofErr w:type="gramStart"/>
      <w:r w:rsidRPr="000818FD">
        <w:rPr>
          <w:rFonts w:asciiTheme="majorBidi" w:hAnsiTheme="majorBidi" w:cstheme="majorBidi"/>
          <w:b/>
          <w:i/>
          <w:color w:val="000000"/>
          <w:sz w:val="18"/>
          <w:szCs w:val="18"/>
          <w:lang w:val="en-US" w:eastAsia="tr-TR"/>
        </w:rPr>
        <w:t>1x</w:t>
      </w:r>
      <w:proofErr w:type="gramEnd"/>
      <w:r w:rsidRPr="000818FD">
        <w:rPr>
          <w:rFonts w:asciiTheme="majorBidi" w:hAnsiTheme="majorBidi" w:cstheme="majorBidi"/>
          <w:b/>
          <w:i/>
          <w:color w:val="000000"/>
          <w:sz w:val="18"/>
          <w:szCs w:val="18"/>
          <w:lang w:val="en-US" w:eastAsia="tr-TR"/>
        </w:rPr>
        <w:t xml:space="preserve"> Coefficient</w:t>
      </w:r>
      <w:r w:rsidRPr="000818FD">
        <w:rPr>
          <w:rFonts w:asciiTheme="majorBidi" w:hAnsiTheme="majorBidi" w:cstheme="majorBidi"/>
          <w:color w:val="000000"/>
          <w:sz w:val="18"/>
          <w:szCs w:val="18"/>
          <w:lang w:val="en-US" w:eastAsia="tr-TR"/>
        </w:rPr>
        <w:t xml:space="preserve"> for authorship and editorial, </w:t>
      </w:r>
      <w:r w:rsidRPr="000818FD">
        <w:rPr>
          <w:rFonts w:asciiTheme="majorBidi" w:hAnsiTheme="majorBidi" w:cstheme="majorBidi"/>
          <w:b/>
          <w:i/>
          <w:color w:val="000000"/>
          <w:sz w:val="18"/>
          <w:szCs w:val="18"/>
          <w:lang w:val="en-US" w:eastAsia="tr-TR"/>
        </w:rPr>
        <w:t>0.5x Coefficient</w:t>
      </w:r>
      <w:r w:rsidRPr="000818FD">
        <w:rPr>
          <w:rFonts w:asciiTheme="majorBidi" w:hAnsiTheme="majorBidi" w:cstheme="majorBidi"/>
          <w:color w:val="000000"/>
          <w:sz w:val="18"/>
          <w:szCs w:val="18"/>
          <w:lang w:val="en-US" w:eastAsia="tr-TR"/>
        </w:rPr>
        <w:t xml:space="preserve"> for translation editor, and </w:t>
      </w:r>
      <w:r w:rsidRPr="000818FD">
        <w:rPr>
          <w:rFonts w:asciiTheme="majorBidi" w:hAnsiTheme="majorBidi" w:cstheme="majorBidi"/>
          <w:b/>
          <w:i/>
          <w:color w:val="000000"/>
          <w:sz w:val="18"/>
          <w:szCs w:val="18"/>
          <w:lang w:val="en-US" w:eastAsia="tr-TR"/>
        </w:rPr>
        <w:t>0,2x Coefficient</w:t>
      </w:r>
      <w:r w:rsidRPr="000818FD">
        <w:rPr>
          <w:rFonts w:asciiTheme="majorBidi" w:hAnsiTheme="majorBidi" w:cstheme="majorBidi"/>
          <w:color w:val="000000"/>
          <w:sz w:val="18"/>
          <w:szCs w:val="18"/>
          <w:lang w:val="en-US" w:eastAsia="tr-TR"/>
        </w:rPr>
        <w:t xml:space="preserve"> for payment of maximum 3 chapters is paid.</w:t>
      </w:r>
    </w:p>
    <w:p w14:paraId="003AB749" w14:textId="77777777" w:rsidR="00AB0B6D" w:rsidRPr="000818FD" w:rsidRDefault="00AB0B6D" w:rsidP="00AB0B6D">
      <w:pPr>
        <w:autoSpaceDE w:val="0"/>
        <w:autoSpaceDN w:val="0"/>
        <w:adjustRightInd w:val="0"/>
        <w:spacing w:after="0" w:line="240" w:lineRule="auto"/>
        <w:rPr>
          <w:rFonts w:asciiTheme="majorBidi" w:hAnsiTheme="majorBidi" w:cstheme="majorBidi"/>
          <w:sz w:val="18"/>
          <w:szCs w:val="18"/>
          <w:lang w:val="en-US"/>
        </w:rPr>
      </w:pPr>
    </w:p>
    <w:p w14:paraId="06B40B0B" w14:textId="02A64B8B" w:rsidR="00C56762" w:rsidRPr="000818FD" w:rsidRDefault="00C56762" w:rsidP="00C56762">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D.</w:t>
      </w:r>
      <w:r w:rsidRPr="000818FD">
        <w:rPr>
          <w:rFonts w:asciiTheme="majorBidi" w:hAnsiTheme="majorBidi" w:cstheme="majorBidi"/>
          <w:color w:val="000000"/>
          <w:sz w:val="18"/>
          <w:szCs w:val="18"/>
          <w:lang w:val="en-US" w:eastAsia="tr-TR"/>
        </w:rPr>
        <w:t xml:space="preserve"> </w:t>
      </w:r>
      <w:r w:rsidRPr="000818FD">
        <w:rPr>
          <w:rFonts w:asciiTheme="majorBidi" w:hAnsiTheme="majorBidi" w:cstheme="majorBidi"/>
          <w:b/>
          <w:bCs/>
          <w:color w:val="000000"/>
          <w:sz w:val="18"/>
          <w:szCs w:val="18"/>
          <w:lang w:val="en-US" w:eastAsia="tr-TR"/>
        </w:rPr>
        <w:t>PATENT</w:t>
      </w:r>
      <w:r w:rsidR="00AB0B6D" w:rsidRPr="000818FD">
        <w:rPr>
          <w:rFonts w:asciiTheme="majorBidi" w:hAnsiTheme="majorBidi" w:cstheme="majorBidi"/>
          <w:b/>
          <w:bCs/>
          <w:color w:val="000000"/>
          <w:sz w:val="18"/>
          <w:szCs w:val="18"/>
          <w:lang w:val="en-US" w:eastAsia="tr-TR"/>
        </w:rPr>
        <w:t>S</w:t>
      </w:r>
      <w:r w:rsidRPr="000818FD">
        <w:rPr>
          <w:rFonts w:asciiTheme="majorBidi" w:hAnsiTheme="majorBidi" w:cstheme="majorBidi"/>
          <w:b/>
          <w:bCs/>
          <w:color w:val="000000"/>
          <w:sz w:val="18"/>
          <w:szCs w:val="18"/>
          <w:lang w:val="en-US" w:eastAsia="tr-TR"/>
        </w:rPr>
        <w:t>:</w:t>
      </w:r>
    </w:p>
    <w:p w14:paraId="36614943" w14:textId="77777777" w:rsidR="00AB0B6D" w:rsidRPr="000818FD" w:rsidRDefault="00AB0B6D" w:rsidP="00AB0B6D">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If there are more than one names of university faculty members in the patent and utility model, the incentives </w:t>
      </w:r>
      <w:proofErr w:type="gramStart"/>
      <w:r w:rsidRPr="000818FD">
        <w:rPr>
          <w:rFonts w:asciiTheme="majorBidi" w:hAnsiTheme="majorBidi" w:cstheme="majorBidi"/>
          <w:color w:val="000000"/>
          <w:sz w:val="18"/>
          <w:szCs w:val="18"/>
          <w:lang w:val="en-US" w:eastAsia="tr-TR"/>
        </w:rPr>
        <w:t>are paid</w:t>
      </w:r>
      <w:proofErr w:type="gramEnd"/>
      <w:r w:rsidRPr="000818FD">
        <w:rPr>
          <w:rFonts w:asciiTheme="majorBidi" w:hAnsiTheme="majorBidi" w:cstheme="majorBidi"/>
          <w:color w:val="000000"/>
          <w:sz w:val="18"/>
          <w:szCs w:val="18"/>
          <w:lang w:val="en-US" w:eastAsia="tr-TR"/>
        </w:rPr>
        <w:t xml:space="preserve"> evenly among those mentioned. Patents and utility models that have not previously received incentives are included in this directive.</w:t>
      </w:r>
    </w:p>
    <w:p w14:paraId="4D444F24" w14:textId="77777777" w:rsidR="00AB0B6D" w:rsidRPr="000818FD" w:rsidRDefault="00AB0B6D" w:rsidP="00AB0B6D">
      <w:pPr>
        <w:autoSpaceDE w:val="0"/>
        <w:autoSpaceDN w:val="0"/>
        <w:adjustRightInd w:val="0"/>
        <w:spacing w:after="0" w:line="240" w:lineRule="auto"/>
        <w:rPr>
          <w:rFonts w:asciiTheme="majorBidi" w:hAnsiTheme="majorBidi" w:cstheme="majorBidi"/>
          <w:color w:val="000000"/>
          <w:sz w:val="18"/>
          <w:szCs w:val="18"/>
          <w:lang w:val="en-US" w:eastAsia="tr-TR"/>
        </w:rPr>
      </w:pPr>
    </w:p>
    <w:p w14:paraId="728BC943" w14:textId="509CF849" w:rsidR="00C56762" w:rsidRPr="000818FD" w:rsidRDefault="00AB0B6D" w:rsidP="00AB0B6D">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Table: Patent / Utility Model / Industrial Design Coefficients Table</w:t>
      </w:r>
    </w:p>
    <w:p w14:paraId="77B4F2B1" w14:textId="77777777"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p>
    <w:p w14:paraId="73CF6B1B" w14:textId="77777777"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p>
    <w:tbl>
      <w:tblPr>
        <w:tblW w:w="5000" w:type="pct"/>
        <w:tblCellMar>
          <w:left w:w="40" w:type="dxa"/>
          <w:right w:w="40" w:type="dxa"/>
        </w:tblCellMar>
        <w:tblLook w:val="0000" w:firstRow="0" w:lastRow="0" w:firstColumn="0" w:lastColumn="0" w:noHBand="0" w:noVBand="0"/>
      </w:tblPr>
      <w:tblGrid>
        <w:gridCol w:w="4825"/>
        <w:gridCol w:w="2027"/>
        <w:gridCol w:w="2204"/>
      </w:tblGrid>
      <w:tr w:rsidR="00C56762" w:rsidRPr="000818FD" w14:paraId="7044F15B" w14:textId="77777777" w:rsidTr="00F659C4">
        <w:trPr>
          <w:trHeight w:val="293"/>
        </w:trPr>
        <w:tc>
          <w:tcPr>
            <w:tcW w:w="2664" w:type="pct"/>
            <w:tcBorders>
              <w:top w:val="single" w:sz="6" w:space="0" w:color="auto"/>
              <w:left w:val="single" w:sz="6" w:space="0" w:color="auto"/>
              <w:bottom w:val="nil"/>
              <w:right w:val="single" w:sz="6" w:space="0" w:color="auto"/>
            </w:tcBorders>
          </w:tcPr>
          <w:p w14:paraId="774CDFEB" w14:textId="62FEB69C" w:rsidR="00C56762" w:rsidRPr="000818FD" w:rsidRDefault="00AB0B6D" w:rsidP="00F659C4">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Type</w:t>
            </w:r>
          </w:p>
        </w:tc>
        <w:tc>
          <w:tcPr>
            <w:tcW w:w="2336" w:type="pct"/>
            <w:gridSpan w:val="2"/>
            <w:tcBorders>
              <w:top w:val="single" w:sz="6" w:space="0" w:color="auto"/>
              <w:left w:val="single" w:sz="6" w:space="0" w:color="auto"/>
              <w:bottom w:val="single" w:sz="6" w:space="0" w:color="auto"/>
              <w:right w:val="single" w:sz="6" w:space="0" w:color="auto"/>
            </w:tcBorders>
          </w:tcPr>
          <w:p w14:paraId="5B3736FA" w14:textId="5269487B" w:rsidR="00C56762" w:rsidRPr="000818FD" w:rsidRDefault="00AB0B6D" w:rsidP="00F659C4">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Coefficient</w:t>
            </w:r>
          </w:p>
        </w:tc>
      </w:tr>
      <w:tr w:rsidR="00C56762" w:rsidRPr="000818FD" w14:paraId="516C42BC" w14:textId="77777777" w:rsidTr="00F659C4">
        <w:trPr>
          <w:trHeight w:val="283"/>
        </w:trPr>
        <w:tc>
          <w:tcPr>
            <w:tcW w:w="2664" w:type="pct"/>
            <w:tcBorders>
              <w:top w:val="nil"/>
              <w:left w:val="single" w:sz="6" w:space="0" w:color="auto"/>
              <w:bottom w:val="single" w:sz="6" w:space="0" w:color="auto"/>
              <w:right w:val="single" w:sz="6" w:space="0" w:color="auto"/>
            </w:tcBorders>
          </w:tcPr>
          <w:p w14:paraId="1FEC166A" w14:textId="77777777" w:rsidR="00C56762" w:rsidRPr="000818FD" w:rsidRDefault="00C56762" w:rsidP="00F659C4">
            <w:pPr>
              <w:autoSpaceDE w:val="0"/>
              <w:autoSpaceDN w:val="0"/>
              <w:adjustRightInd w:val="0"/>
              <w:spacing w:after="0" w:line="240" w:lineRule="auto"/>
              <w:rPr>
                <w:rFonts w:asciiTheme="majorBidi" w:hAnsiTheme="majorBidi" w:cstheme="majorBidi"/>
                <w:sz w:val="18"/>
                <w:szCs w:val="18"/>
                <w:lang w:val="en-US"/>
              </w:rPr>
            </w:pPr>
          </w:p>
        </w:tc>
        <w:tc>
          <w:tcPr>
            <w:tcW w:w="1119" w:type="pct"/>
            <w:tcBorders>
              <w:top w:val="single" w:sz="6" w:space="0" w:color="auto"/>
              <w:left w:val="single" w:sz="6" w:space="0" w:color="auto"/>
              <w:bottom w:val="single" w:sz="6" w:space="0" w:color="auto"/>
              <w:right w:val="single" w:sz="6" w:space="0" w:color="auto"/>
            </w:tcBorders>
          </w:tcPr>
          <w:p w14:paraId="3F2498C8" w14:textId="7757324D" w:rsidR="00C56762" w:rsidRPr="000818FD" w:rsidRDefault="00AB0B6D" w:rsidP="00F659C4">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Application</w:t>
            </w:r>
          </w:p>
        </w:tc>
        <w:tc>
          <w:tcPr>
            <w:tcW w:w="1217" w:type="pct"/>
            <w:tcBorders>
              <w:top w:val="single" w:sz="6" w:space="0" w:color="auto"/>
              <w:left w:val="single" w:sz="6" w:space="0" w:color="auto"/>
              <w:bottom w:val="single" w:sz="6" w:space="0" w:color="auto"/>
              <w:right w:val="single" w:sz="6" w:space="0" w:color="auto"/>
            </w:tcBorders>
          </w:tcPr>
          <w:p w14:paraId="7A05F3F0" w14:textId="0417958F" w:rsidR="00C56762" w:rsidRPr="000818FD" w:rsidRDefault="00AB0B6D" w:rsidP="00F659C4">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t>Registration</w:t>
            </w:r>
          </w:p>
        </w:tc>
      </w:tr>
      <w:tr w:rsidR="00C56762" w:rsidRPr="000818FD" w14:paraId="090A95F2" w14:textId="77777777" w:rsidTr="00F659C4">
        <w:trPr>
          <w:trHeight w:val="288"/>
        </w:trPr>
        <w:tc>
          <w:tcPr>
            <w:tcW w:w="2664" w:type="pct"/>
            <w:tcBorders>
              <w:top w:val="single" w:sz="6" w:space="0" w:color="auto"/>
              <w:left w:val="single" w:sz="6" w:space="0" w:color="auto"/>
              <w:bottom w:val="single" w:sz="6" w:space="0" w:color="auto"/>
              <w:right w:val="single" w:sz="6" w:space="0" w:color="auto"/>
            </w:tcBorders>
          </w:tcPr>
          <w:p w14:paraId="41490C93" w14:textId="2797B90C" w:rsidR="00C56762" w:rsidRPr="000818FD" w:rsidRDefault="00AB0B6D"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International</w:t>
            </w:r>
            <w:r w:rsidR="00C56762" w:rsidRPr="000818FD">
              <w:rPr>
                <w:rFonts w:asciiTheme="majorBidi" w:hAnsiTheme="majorBidi" w:cstheme="majorBidi"/>
                <w:color w:val="000000"/>
                <w:sz w:val="18"/>
                <w:szCs w:val="18"/>
                <w:lang w:val="en-US" w:eastAsia="tr-TR"/>
              </w:rPr>
              <w:t xml:space="preserve"> patent</w:t>
            </w:r>
          </w:p>
        </w:tc>
        <w:tc>
          <w:tcPr>
            <w:tcW w:w="1119" w:type="pct"/>
            <w:tcBorders>
              <w:top w:val="single" w:sz="6" w:space="0" w:color="auto"/>
              <w:left w:val="single" w:sz="6" w:space="0" w:color="auto"/>
              <w:bottom w:val="single" w:sz="6" w:space="0" w:color="auto"/>
              <w:right w:val="single" w:sz="6" w:space="0" w:color="auto"/>
            </w:tcBorders>
          </w:tcPr>
          <w:p w14:paraId="2A743AEC" w14:textId="77777777" w:rsidR="00C56762" w:rsidRPr="000818FD" w:rsidRDefault="00C56762"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6</w:t>
            </w:r>
          </w:p>
        </w:tc>
        <w:tc>
          <w:tcPr>
            <w:tcW w:w="1217" w:type="pct"/>
            <w:tcBorders>
              <w:top w:val="single" w:sz="6" w:space="0" w:color="auto"/>
              <w:left w:val="single" w:sz="6" w:space="0" w:color="auto"/>
              <w:bottom w:val="single" w:sz="6" w:space="0" w:color="auto"/>
              <w:right w:val="single" w:sz="6" w:space="0" w:color="auto"/>
            </w:tcBorders>
          </w:tcPr>
          <w:p w14:paraId="48052934" w14:textId="77777777" w:rsidR="00C56762" w:rsidRPr="000818FD" w:rsidRDefault="00C56762"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6</w:t>
            </w:r>
          </w:p>
        </w:tc>
      </w:tr>
      <w:tr w:rsidR="00C56762" w:rsidRPr="000818FD" w14:paraId="14A21E84" w14:textId="77777777" w:rsidTr="00F659C4">
        <w:trPr>
          <w:trHeight w:val="283"/>
        </w:trPr>
        <w:tc>
          <w:tcPr>
            <w:tcW w:w="2664" w:type="pct"/>
            <w:tcBorders>
              <w:top w:val="single" w:sz="6" w:space="0" w:color="auto"/>
              <w:left w:val="single" w:sz="6" w:space="0" w:color="auto"/>
              <w:bottom w:val="single" w:sz="6" w:space="0" w:color="auto"/>
              <w:right w:val="single" w:sz="6" w:space="0" w:color="auto"/>
            </w:tcBorders>
          </w:tcPr>
          <w:p w14:paraId="76272786" w14:textId="2A353657" w:rsidR="00C56762" w:rsidRPr="000818FD" w:rsidRDefault="00AB0B6D"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National</w:t>
            </w:r>
            <w:r w:rsidR="00C56762" w:rsidRPr="000818FD">
              <w:rPr>
                <w:rFonts w:asciiTheme="majorBidi" w:hAnsiTheme="majorBidi" w:cstheme="majorBidi"/>
                <w:color w:val="000000"/>
                <w:sz w:val="18"/>
                <w:szCs w:val="18"/>
                <w:lang w:val="en-US" w:eastAsia="tr-TR"/>
              </w:rPr>
              <w:t xml:space="preserve"> patent</w:t>
            </w:r>
          </w:p>
        </w:tc>
        <w:tc>
          <w:tcPr>
            <w:tcW w:w="1119" w:type="pct"/>
            <w:tcBorders>
              <w:top w:val="single" w:sz="6" w:space="0" w:color="auto"/>
              <w:left w:val="single" w:sz="6" w:space="0" w:color="auto"/>
              <w:bottom w:val="single" w:sz="6" w:space="0" w:color="auto"/>
              <w:right w:val="single" w:sz="6" w:space="0" w:color="auto"/>
            </w:tcBorders>
          </w:tcPr>
          <w:p w14:paraId="57242BE0" w14:textId="77777777" w:rsidR="00C56762" w:rsidRPr="000818FD" w:rsidRDefault="00C56762"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2</w:t>
            </w:r>
          </w:p>
        </w:tc>
        <w:tc>
          <w:tcPr>
            <w:tcW w:w="1217" w:type="pct"/>
            <w:tcBorders>
              <w:top w:val="single" w:sz="6" w:space="0" w:color="auto"/>
              <w:left w:val="single" w:sz="6" w:space="0" w:color="auto"/>
              <w:bottom w:val="single" w:sz="6" w:space="0" w:color="auto"/>
              <w:right w:val="single" w:sz="6" w:space="0" w:color="auto"/>
            </w:tcBorders>
          </w:tcPr>
          <w:p w14:paraId="21B4154E" w14:textId="77777777" w:rsidR="00C56762" w:rsidRPr="000818FD" w:rsidRDefault="00C56762"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2</w:t>
            </w:r>
          </w:p>
        </w:tc>
      </w:tr>
      <w:tr w:rsidR="00C56762" w:rsidRPr="000818FD" w14:paraId="0C0A7C14" w14:textId="77777777" w:rsidTr="00F659C4">
        <w:trPr>
          <w:trHeight w:val="288"/>
        </w:trPr>
        <w:tc>
          <w:tcPr>
            <w:tcW w:w="2664" w:type="pct"/>
            <w:tcBorders>
              <w:top w:val="single" w:sz="6" w:space="0" w:color="auto"/>
              <w:left w:val="single" w:sz="6" w:space="0" w:color="auto"/>
              <w:bottom w:val="single" w:sz="6" w:space="0" w:color="auto"/>
              <w:right w:val="single" w:sz="6" w:space="0" w:color="auto"/>
            </w:tcBorders>
          </w:tcPr>
          <w:p w14:paraId="2A7964E1" w14:textId="4E0660AC" w:rsidR="00C56762" w:rsidRPr="000818FD" w:rsidRDefault="00AB0B6D"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Utility Model / Industrial Design</w:t>
            </w:r>
          </w:p>
        </w:tc>
        <w:tc>
          <w:tcPr>
            <w:tcW w:w="1119" w:type="pct"/>
            <w:tcBorders>
              <w:top w:val="single" w:sz="6" w:space="0" w:color="auto"/>
              <w:left w:val="single" w:sz="6" w:space="0" w:color="auto"/>
              <w:bottom w:val="single" w:sz="6" w:space="0" w:color="auto"/>
              <w:right w:val="single" w:sz="6" w:space="0" w:color="auto"/>
            </w:tcBorders>
          </w:tcPr>
          <w:p w14:paraId="0E1FC4B0" w14:textId="77777777" w:rsidR="00C56762" w:rsidRPr="000818FD" w:rsidRDefault="00C56762"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1</w:t>
            </w:r>
          </w:p>
        </w:tc>
        <w:tc>
          <w:tcPr>
            <w:tcW w:w="1217" w:type="pct"/>
            <w:tcBorders>
              <w:top w:val="single" w:sz="6" w:space="0" w:color="auto"/>
              <w:left w:val="single" w:sz="6" w:space="0" w:color="auto"/>
              <w:bottom w:val="single" w:sz="6" w:space="0" w:color="auto"/>
              <w:right w:val="single" w:sz="6" w:space="0" w:color="auto"/>
            </w:tcBorders>
          </w:tcPr>
          <w:p w14:paraId="73C94935" w14:textId="77777777" w:rsidR="00C56762" w:rsidRPr="000818FD" w:rsidRDefault="00C56762" w:rsidP="00F659C4">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1</w:t>
            </w:r>
          </w:p>
        </w:tc>
      </w:tr>
    </w:tbl>
    <w:p w14:paraId="0946CEA1" w14:textId="77777777" w:rsidR="00C56762" w:rsidRPr="000818FD" w:rsidRDefault="00C56762" w:rsidP="00C56762">
      <w:pPr>
        <w:pStyle w:val="AralkYok"/>
        <w:rPr>
          <w:rFonts w:asciiTheme="majorBidi" w:hAnsiTheme="majorBidi" w:cstheme="majorBidi"/>
          <w:sz w:val="18"/>
          <w:szCs w:val="18"/>
          <w:lang w:val="en-US"/>
        </w:rPr>
      </w:pPr>
    </w:p>
    <w:p w14:paraId="7C71B546" w14:textId="77777777" w:rsidR="00C56762" w:rsidRPr="000818FD" w:rsidRDefault="00C56762" w:rsidP="00C56762">
      <w:pPr>
        <w:rPr>
          <w:rFonts w:asciiTheme="majorBidi" w:hAnsiTheme="majorBidi" w:cstheme="majorBidi"/>
          <w:sz w:val="18"/>
          <w:szCs w:val="18"/>
          <w:lang w:val="en-US"/>
        </w:rPr>
      </w:pPr>
      <w:r w:rsidRPr="000818FD">
        <w:rPr>
          <w:rFonts w:asciiTheme="majorBidi" w:hAnsiTheme="majorBidi" w:cstheme="majorBidi"/>
          <w:sz w:val="18"/>
          <w:szCs w:val="18"/>
          <w:lang w:val="en-US"/>
        </w:rPr>
        <w:br w:type="page"/>
      </w:r>
    </w:p>
    <w:p w14:paraId="314446E0" w14:textId="6D1F5DCA" w:rsidR="00C56762" w:rsidRPr="000818FD" w:rsidRDefault="00AB0B6D" w:rsidP="00C56762">
      <w:pPr>
        <w:autoSpaceDE w:val="0"/>
        <w:autoSpaceDN w:val="0"/>
        <w:adjustRightInd w:val="0"/>
        <w:spacing w:after="0" w:line="240" w:lineRule="auto"/>
        <w:rPr>
          <w:rFonts w:asciiTheme="majorBidi" w:hAnsiTheme="majorBidi" w:cstheme="majorBidi"/>
          <w:b/>
          <w:bCs/>
          <w:color w:val="000000"/>
          <w:sz w:val="18"/>
          <w:szCs w:val="18"/>
          <w:lang w:val="en-US" w:eastAsia="tr-TR"/>
        </w:rPr>
      </w:pPr>
      <w:r w:rsidRPr="000818FD">
        <w:rPr>
          <w:rFonts w:asciiTheme="majorBidi" w:hAnsiTheme="majorBidi" w:cstheme="majorBidi"/>
          <w:b/>
          <w:bCs/>
          <w:color w:val="000000"/>
          <w:sz w:val="18"/>
          <w:szCs w:val="18"/>
          <w:lang w:val="en-US" w:eastAsia="tr-TR"/>
        </w:rPr>
        <w:lastRenderedPageBreak/>
        <w:t>Commun</w:t>
      </w:r>
      <w:r w:rsidR="0034133A" w:rsidRPr="000818FD">
        <w:rPr>
          <w:rFonts w:asciiTheme="majorBidi" w:hAnsiTheme="majorBidi" w:cstheme="majorBidi"/>
          <w:b/>
          <w:bCs/>
          <w:color w:val="000000"/>
          <w:sz w:val="18"/>
          <w:szCs w:val="18"/>
          <w:lang w:val="en-US" w:eastAsia="tr-TR"/>
        </w:rPr>
        <w:t>i</w:t>
      </w:r>
      <w:r w:rsidRPr="000818FD">
        <w:rPr>
          <w:rFonts w:asciiTheme="majorBidi" w:hAnsiTheme="majorBidi" w:cstheme="majorBidi"/>
          <w:b/>
          <w:bCs/>
          <w:color w:val="000000"/>
          <w:sz w:val="18"/>
          <w:szCs w:val="18"/>
          <w:lang w:val="en-US" w:eastAsia="tr-TR"/>
        </w:rPr>
        <w:t>cat</w:t>
      </w:r>
      <w:r w:rsidR="0034133A" w:rsidRPr="000818FD">
        <w:rPr>
          <w:rFonts w:asciiTheme="majorBidi" w:hAnsiTheme="majorBidi" w:cstheme="majorBidi"/>
          <w:b/>
          <w:bCs/>
          <w:color w:val="000000"/>
          <w:sz w:val="18"/>
          <w:szCs w:val="18"/>
          <w:lang w:val="en-US" w:eastAsia="tr-TR"/>
        </w:rPr>
        <w:t>i</w:t>
      </w:r>
      <w:r w:rsidRPr="000818FD">
        <w:rPr>
          <w:rFonts w:asciiTheme="majorBidi" w:hAnsiTheme="majorBidi" w:cstheme="majorBidi"/>
          <w:b/>
          <w:bCs/>
          <w:color w:val="000000"/>
          <w:sz w:val="18"/>
          <w:szCs w:val="18"/>
          <w:lang w:val="en-US" w:eastAsia="tr-TR"/>
        </w:rPr>
        <w:t>on</w:t>
      </w:r>
      <w:r w:rsidR="00C56762" w:rsidRPr="000818FD">
        <w:rPr>
          <w:rFonts w:asciiTheme="majorBidi" w:hAnsiTheme="majorBidi" w:cstheme="majorBidi"/>
          <w:b/>
          <w:bCs/>
          <w:color w:val="000000"/>
          <w:sz w:val="18"/>
          <w:szCs w:val="18"/>
          <w:lang w:val="en-US" w:eastAsia="tr-TR"/>
        </w:rPr>
        <w:t>:</w:t>
      </w:r>
    </w:p>
    <w:p w14:paraId="235FD060"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382C9977" w14:textId="77777777" w:rsidR="00AB0B6D" w:rsidRPr="000818FD" w:rsidRDefault="00AB0B6D" w:rsidP="00C56762">
      <w:pPr>
        <w:autoSpaceDE w:val="0"/>
        <w:autoSpaceDN w:val="0"/>
        <w:adjustRightInd w:val="0"/>
        <w:spacing w:after="0" w:line="240" w:lineRule="auto"/>
        <w:rPr>
          <w:rFonts w:asciiTheme="majorBidi" w:hAnsiTheme="majorBidi" w:cstheme="majorBidi"/>
          <w:b/>
          <w:bCs/>
          <w:color w:val="002060"/>
          <w:sz w:val="18"/>
          <w:szCs w:val="18"/>
          <w:lang w:val="en-US" w:eastAsia="tr-TR"/>
        </w:rPr>
      </w:pPr>
      <w:r w:rsidRPr="000818FD">
        <w:rPr>
          <w:rFonts w:asciiTheme="majorBidi" w:hAnsiTheme="majorBidi" w:cstheme="majorBidi"/>
          <w:b/>
          <w:bCs/>
          <w:color w:val="002060"/>
          <w:sz w:val="18"/>
          <w:szCs w:val="18"/>
          <w:lang w:val="en-US" w:eastAsia="tr-TR"/>
        </w:rPr>
        <w:t>For questions about article and book incentives:</w:t>
      </w:r>
    </w:p>
    <w:p w14:paraId="2E07E4F6" w14:textId="0E82B9E9"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proofErr w:type="spellStart"/>
      <w:r w:rsidRPr="000818FD">
        <w:rPr>
          <w:rFonts w:asciiTheme="majorBidi" w:hAnsiTheme="majorBidi" w:cstheme="majorBidi"/>
          <w:b/>
          <w:bCs/>
          <w:color w:val="000000"/>
          <w:sz w:val="18"/>
          <w:szCs w:val="18"/>
          <w:lang w:val="en-US" w:eastAsia="tr-TR"/>
        </w:rPr>
        <w:t>Şevval</w:t>
      </w:r>
      <w:proofErr w:type="spellEnd"/>
      <w:r w:rsidRPr="000818FD">
        <w:rPr>
          <w:rFonts w:asciiTheme="majorBidi" w:hAnsiTheme="majorBidi" w:cstheme="majorBidi"/>
          <w:b/>
          <w:bCs/>
          <w:color w:val="000000"/>
          <w:sz w:val="18"/>
          <w:szCs w:val="18"/>
          <w:lang w:val="en-US" w:eastAsia="tr-TR"/>
        </w:rPr>
        <w:t xml:space="preserve"> </w:t>
      </w:r>
      <w:proofErr w:type="spellStart"/>
      <w:r w:rsidRPr="000818FD">
        <w:rPr>
          <w:rFonts w:asciiTheme="majorBidi" w:hAnsiTheme="majorBidi" w:cstheme="majorBidi"/>
          <w:b/>
          <w:bCs/>
          <w:color w:val="000000"/>
          <w:sz w:val="18"/>
          <w:szCs w:val="18"/>
          <w:lang w:val="en-US" w:eastAsia="tr-TR"/>
        </w:rPr>
        <w:t>Gündüz</w:t>
      </w:r>
      <w:proofErr w:type="spellEnd"/>
      <w:r w:rsidRPr="000818FD">
        <w:rPr>
          <w:rFonts w:asciiTheme="majorBidi" w:hAnsiTheme="majorBidi" w:cstheme="majorBidi"/>
          <w:b/>
          <w:bCs/>
          <w:color w:val="000000"/>
          <w:sz w:val="18"/>
          <w:szCs w:val="18"/>
          <w:lang w:val="en-US" w:eastAsia="tr-TR"/>
        </w:rPr>
        <w:t xml:space="preserve"> </w:t>
      </w:r>
      <w:r w:rsidRPr="000818FD">
        <w:rPr>
          <w:rFonts w:asciiTheme="majorBidi" w:hAnsiTheme="majorBidi" w:cstheme="majorBidi"/>
          <w:color w:val="000000"/>
          <w:sz w:val="18"/>
          <w:szCs w:val="18"/>
          <w:lang w:val="en-US" w:eastAsia="tr-TR"/>
        </w:rPr>
        <w:t>(</w:t>
      </w:r>
      <w:hyperlink r:id="rId7" w:history="1">
        <w:r w:rsidRPr="000818FD">
          <w:rPr>
            <w:rFonts w:asciiTheme="majorBidi" w:hAnsiTheme="majorBidi" w:cstheme="majorBidi"/>
            <w:color w:val="000000"/>
            <w:sz w:val="18"/>
            <w:szCs w:val="18"/>
            <w:lang w:val="en-US" w:eastAsia="tr-TR"/>
          </w:rPr>
          <w:t>sgunduz@medipol.edu.tr</w:t>
        </w:r>
      </w:hyperlink>
      <w:r w:rsidRPr="000818FD">
        <w:rPr>
          <w:rFonts w:asciiTheme="majorBidi" w:hAnsiTheme="majorBidi" w:cstheme="majorBidi"/>
          <w:color w:val="000000"/>
          <w:sz w:val="18"/>
          <w:szCs w:val="18"/>
          <w:lang w:val="en-US" w:eastAsia="tr-TR"/>
        </w:rPr>
        <w:t xml:space="preserve">) </w:t>
      </w:r>
      <w:r w:rsidR="00AB0B6D" w:rsidRPr="000818FD">
        <w:rPr>
          <w:rFonts w:asciiTheme="majorBidi" w:hAnsiTheme="majorBidi" w:cstheme="majorBidi"/>
          <w:color w:val="000000"/>
          <w:sz w:val="18"/>
          <w:szCs w:val="18"/>
          <w:lang w:val="en-US" w:eastAsia="tr-TR"/>
        </w:rPr>
        <w:t xml:space="preserve">or </w:t>
      </w:r>
      <w:proofErr w:type="spellStart"/>
      <w:r w:rsidRPr="000818FD">
        <w:rPr>
          <w:rFonts w:asciiTheme="majorBidi" w:hAnsiTheme="majorBidi" w:cstheme="majorBidi"/>
          <w:b/>
          <w:bCs/>
          <w:color w:val="000000"/>
          <w:sz w:val="18"/>
          <w:szCs w:val="18"/>
          <w:lang w:val="en-US" w:eastAsia="tr-TR"/>
        </w:rPr>
        <w:t>Ezgi</w:t>
      </w:r>
      <w:proofErr w:type="spellEnd"/>
      <w:r w:rsidRPr="000818FD">
        <w:rPr>
          <w:rFonts w:asciiTheme="majorBidi" w:hAnsiTheme="majorBidi" w:cstheme="majorBidi"/>
          <w:b/>
          <w:bCs/>
          <w:color w:val="000000"/>
          <w:sz w:val="18"/>
          <w:szCs w:val="18"/>
          <w:lang w:val="en-US" w:eastAsia="tr-TR"/>
        </w:rPr>
        <w:t xml:space="preserve"> </w:t>
      </w:r>
      <w:proofErr w:type="spellStart"/>
      <w:r w:rsidRPr="000818FD">
        <w:rPr>
          <w:rFonts w:asciiTheme="majorBidi" w:hAnsiTheme="majorBidi" w:cstheme="majorBidi"/>
          <w:b/>
          <w:bCs/>
          <w:color w:val="000000"/>
          <w:sz w:val="18"/>
          <w:szCs w:val="18"/>
          <w:lang w:val="en-US" w:eastAsia="tr-TR"/>
        </w:rPr>
        <w:t>Yavaş</w:t>
      </w:r>
      <w:proofErr w:type="spellEnd"/>
      <w:r w:rsidRPr="000818FD">
        <w:rPr>
          <w:rFonts w:asciiTheme="majorBidi" w:hAnsiTheme="majorBidi" w:cstheme="majorBidi"/>
          <w:b/>
          <w:bCs/>
          <w:color w:val="000000"/>
          <w:sz w:val="18"/>
          <w:szCs w:val="18"/>
          <w:lang w:val="en-US" w:eastAsia="tr-TR"/>
        </w:rPr>
        <w:t xml:space="preserve"> </w:t>
      </w:r>
      <w:r w:rsidRPr="000818FD">
        <w:rPr>
          <w:rFonts w:asciiTheme="majorBidi" w:hAnsiTheme="majorBidi" w:cstheme="majorBidi"/>
          <w:color w:val="000000"/>
          <w:sz w:val="18"/>
          <w:szCs w:val="18"/>
          <w:lang w:val="en-US" w:eastAsia="tr-TR"/>
        </w:rPr>
        <w:t>(</w:t>
      </w:r>
      <w:hyperlink r:id="rId8" w:history="1">
        <w:r w:rsidRPr="000818FD">
          <w:rPr>
            <w:rFonts w:asciiTheme="majorBidi" w:hAnsiTheme="majorBidi" w:cstheme="majorBidi"/>
            <w:color w:val="000000"/>
            <w:sz w:val="18"/>
            <w:szCs w:val="18"/>
            <w:lang w:val="en-US" w:eastAsia="tr-TR"/>
          </w:rPr>
          <w:t>eyavas@medipol.edu.tr</w:t>
        </w:r>
      </w:hyperlink>
      <w:r w:rsidRPr="000818FD">
        <w:rPr>
          <w:rFonts w:asciiTheme="majorBidi" w:hAnsiTheme="majorBidi" w:cstheme="majorBidi"/>
          <w:color w:val="000000"/>
          <w:sz w:val="18"/>
          <w:szCs w:val="18"/>
          <w:lang w:val="en-US" w:eastAsia="tr-TR"/>
        </w:rPr>
        <w:t>)</w:t>
      </w:r>
    </w:p>
    <w:p w14:paraId="6E36800E" w14:textId="63E5FCBF" w:rsidR="00C56762" w:rsidRPr="000818FD" w:rsidRDefault="00AB0B6D" w:rsidP="00C56762">
      <w:pPr>
        <w:autoSpaceDE w:val="0"/>
        <w:autoSpaceDN w:val="0"/>
        <w:adjustRightInd w:val="0"/>
        <w:spacing w:after="0" w:line="240" w:lineRule="auto"/>
        <w:rPr>
          <w:rFonts w:asciiTheme="majorBidi" w:hAnsiTheme="majorBidi" w:cstheme="majorBidi"/>
          <w:sz w:val="18"/>
          <w:szCs w:val="18"/>
          <w:lang w:val="en-US"/>
        </w:rPr>
      </w:pPr>
      <w:r w:rsidRPr="000818FD">
        <w:rPr>
          <w:rFonts w:asciiTheme="majorBidi" w:hAnsiTheme="majorBidi" w:cstheme="majorBidi"/>
          <w:b/>
          <w:bCs/>
          <w:color w:val="FF0000"/>
          <w:sz w:val="18"/>
          <w:szCs w:val="18"/>
          <w:lang w:val="en-US" w:eastAsia="tr-TR"/>
        </w:rPr>
        <w:t>Department</w:t>
      </w:r>
      <w:r w:rsidRPr="000818FD">
        <w:rPr>
          <w:rFonts w:asciiTheme="majorBidi" w:hAnsiTheme="majorBidi" w:cstheme="majorBidi"/>
          <w:b/>
          <w:bCs/>
          <w:color w:val="FF0000"/>
          <w:sz w:val="18"/>
          <w:szCs w:val="18"/>
          <w:lang w:val="en-US" w:eastAsia="tr-TR"/>
        </w:rPr>
        <w:t xml:space="preserve"> of Library and Documentation </w:t>
      </w:r>
    </w:p>
    <w:p w14:paraId="3BDB9A0A"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72B13C55" w14:textId="3CE1EF44" w:rsidR="00C56762" w:rsidRPr="000818FD" w:rsidRDefault="00AB0B6D" w:rsidP="00C56762">
      <w:pPr>
        <w:autoSpaceDE w:val="0"/>
        <w:autoSpaceDN w:val="0"/>
        <w:adjustRightInd w:val="0"/>
        <w:spacing w:after="0" w:line="240" w:lineRule="auto"/>
        <w:rPr>
          <w:rFonts w:asciiTheme="majorBidi" w:hAnsiTheme="majorBidi" w:cstheme="majorBidi"/>
          <w:b/>
          <w:bCs/>
          <w:color w:val="002060"/>
          <w:sz w:val="18"/>
          <w:szCs w:val="18"/>
          <w:lang w:val="en-US" w:eastAsia="tr-TR"/>
        </w:rPr>
      </w:pPr>
      <w:r w:rsidRPr="000818FD">
        <w:rPr>
          <w:rFonts w:asciiTheme="majorBidi" w:hAnsiTheme="majorBidi" w:cstheme="majorBidi"/>
          <w:b/>
          <w:bCs/>
          <w:color w:val="002060"/>
          <w:sz w:val="18"/>
          <w:szCs w:val="18"/>
          <w:lang w:val="en-US" w:eastAsia="tr-TR"/>
        </w:rPr>
        <w:t>For questions about patent incentives</w:t>
      </w:r>
      <w:r w:rsidR="00C56762" w:rsidRPr="000818FD">
        <w:rPr>
          <w:rFonts w:asciiTheme="majorBidi" w:hAnsiTheme="majorBidi" w:cstheme="majorBidi"/>
          <w:b/>
          <w:bCs/>
          <w:color w:val="002060"/>
          <w:sz w:val="18"/>
          <w:szCs w:val="18"/>
          <w:lang w:val="en-US" w:eastAsia="tr-TR"/>
        </w:rPr>
        <w:t>:</w:t>
      </w:r>
    </w:p>
    <w:p w14:paraId="14648CC1" w14:textId="53DC8886"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b/>
          <w:bCs/>
          <w:color w:val="000000"/>
          <w:sz w:val="18"/>
          <w:szCs w:val="18"/>
          <w:lang w:val="en-US" w:eastAsia="tr-TR"/>
        </w:rPr>
        <w:t>A</w:t>
      </w:r>
      <w:r w:rsidR="00AB0B6D" w:rsidRPr="000818FD">
        <w:rPr>
          <w:rFonts w:asciiTheme="majorBidi" w:hAnsiTheme="majorBidi" w:cstheme="majorBidi"/>
          <w:b/>
          <w:bCs/>
          <w:color w:val="000000"/>
          <w:sz w:val="18"/>
          <w:szCs w:val="18"/>
          <w:lang w:val="en-US" w:eastAsia="tr-TR"/>
        </w:rPr>
        <w:t>d</w:t>
      </w:r>
      <w:r w:rsidRPr="000818FD">
        <w:rPr>
          <w:rFonts w:asciiTheme="majorBidi" w:hAnsiTheme="majorBidi" w:cstheme="majorBidi"/>
          <w:b/>
          <w:bCs/>
          <w:color w:val="000000"/>
          <w:sz w:val="18"/>
          <w:szCs w:val="18"/>
          <w:lang w:val="en-US" w:eastAsia="tr-TR"/>
        </w:rPr>
        <w:t xml:space="preserve">v. </w:t>
      </w:r>
      <w:proofErr w:type="spellStart"/>
      <w:r w:rsidRPr="000818FD">
        <w:rPr>
          <w:rFonts w:asciiTheme="majorBidi" w:hAnsiTheme="majorBidi" w:cstheme="majorBidi"/>
          <w:b/>
          <w:bCs/>
          <w:color w:val="000000"/>
          <w:sz w:val="18"/>
          <w:szCs w:val="18"/>
          <w:lang w:val="en-US" w:eastAsia="tr-TR"/>
        </w:rPr>
        <w:t>Safiye</w:t>
      </w:r>
      <w:proofErr w:type="spellEnd"/>
      <w:r w:rsidRPr="000818FD">
        <w:rPr>
          <w:rFonts w:asciiTheme="majorBidi" w:hAnsiTheme="majorBidi" w:cstheme="majorBidi"/>
          <w:b/>
          <w:bCs/>
          <w:color w:val="000000"/>
          <w:sz w:val="18"/>
          <w:szCs w:val="18"/>
          <w:lang w:val="en-US" w:eastAsia="tr-TR"/>
        </w:rPr>
        <w:t xml:space="preserve"> </w:t>
      </w:r>
      <w:proofErr w:type="spellStart"/>
      <w:r w:rsidRPr="000818FD">
        <w:rPr>
          <w:rFonts w:asciiTheme="majorBidi" w:hAnsiTheme="majorBidi" w:cstheme="majorBidi"/>
          <w:b/>
          <w:bCs/>
          <w:color w:val="000000"/>
          <w:sz w:val="18"/>
          <w:szCs w:val="18"/>
          <w:lang w:val="en-US" w:eastAsia="tr-TR"/>
        </w:rPr>
        <w:t>Soyupak</w:t>
      </w:r>
      <w:proofErr w:type="spellEnd"/>
      <w:r w:rsidRPr="000818FD">
        <w:rPr>
          <w:rFonts w:asciiTheme="majorBidi" w:hAnsiTheme="majorBidi" w:cstheme="majorBidi"/>
          <w:b/>
          <w:bCs/>
          <w:color w:val="000000"/>
          <w:sz w:val="18"/>
          <w:szCs w:val="18"/>
          <w:lang w:val="en-US" w:eastAsia="tr-TR"/>
        </w:rPr>
        <w:t xml:space="preserve"> </w:t>
      </w:r>
      <w:r w:rsidRPr="000818FD">
        <w:rPr>
          <w:rFonts w:asciiTheme="majorBidi" w:hAnsiTheme="majorBidi" w:cstheme="majorBidi"/>
          <w:color w:val="000000"/>
          <w:sz w:val="18"/>
          <w:szCs w:val="18"/>
          <w:lang w:val="en-US" w:eastAsia="tr-TR"/>
        </w:rPr>
        <w:t>(</w:t>
      </w:r>
      <w:hyperlink r:id="rId9" w:history="1">
        <w:r w:rsidRPr="000818FD">
          <w:rPr>
            <w:rFonts w:asciiTheme="majorBidi" w:hAnsiTheme="majorBidi" w:cstheme="majorBidi"/>
            <w:color w:val="000000"/>
            <w:sz w:val="18"/>
            <w:szCs w:val="18"/>
            <w:lang w:val="en-US" w:eastAsia="tr-TR"/>
          </w:rPr>
          <w:t>ssoyupak@medipol.edu.tr</w:t>
        </w:r>
      </w:hyperlink>
      <w:r w:rsidRPr="000818FD">
        <w:rPr>
          <w:rFonts w:asciiTheme="majorBidi" w:hAnsiTheme="majorBidi" w:cstheme="majorBidi"/>
          <w:color w:val="000000"/>
          <w:sz w:val="18"/>
          <w:szCs w:val="18"/>
          <w:lang w:val="en-US" w:eastAsia="tr-TR"/>
        </w:rPr>
        <w:t>)</w:t>
      </w:r>
    </w:p>
    <w:p w14:paraId="707895F6" w14:textId="7C391472" w:rsidR="00C56762" w:rsidRPr="000818FD" w:rsidRDefault="00AB0B6D" w:rsidP="00C56762">
      <w:pPr>
        <w:autoSpaceDE w:val="0"/>
        <w:autoSpaceDN w:val="0"/>
        <w:adjustRightInd w:val="0"/>
        <w:spacing w:after="0" w:line="240" w:lineRule="auto"/>
        <w:rPr>
          <w:rFonts w:asciiTheme="majorBidi" w:hAnsiTheme="majorBidi" w:cstheme="majorBidi"/>
          <w:b/>
          <w:bCs/>
          <w:color w:val="FF0000"/>
          <w:sz w:val="18"/>
          <w:szCs w:val="18"/>
          <w:lang w:val="en-US" w:eastAsia="tr-TR"/>
        </w:rPr>
      </w:pPr>
      <w:r w:rsidRPr="000818FD">
        <w:rPr>
          <w:rFonts w:asciiTheme="majorBidi" w:hAnsiTheme="majorBidi" w:cstheme="majorBidi"/>
          <w:b/>
          <w:bCs/>
          <w:color w:val="FF0000"/>
          <w:sz w:val="18"/>
          <w:szCs w:val="18"/>
          <w:lang w:val="en-US" w:eastAsia="tr-TR"/>
        </w:rPr>
        <w:t>Technology Transfer Office, Patent Specialist</w:t>
      </w:r>
    </w:p>
    <w:p w14:paraId="5D1DF401" w14:textId="77777777" w:rsidR="00C56762" w:rsidRPr="000818FD" w:rsidRDefault="00C56762" w:rsidP="00C56762">
      <w:pPr>
        <w:autoSpaceDE w:val="0"/>
        <w:autoSpaceDN w:val="0"/>
        <w:adjustRightInd w:val="0"/>
        <w:spacing w:after="0" w:line="240" w:lineRule="auto"/>
        <w:rPr>
          <w:rFonts w:asciiTheme="majorBidi" w:hAnsiTheme="majorBidi" w:cstheme="majorBidi"/>
          <w:sz w:val="18"/>
          <w:szCs w:val="18"/>
          <w:lang w:val="en-US"/>
        </w:rPr>
      </w:pPr>
    </w:p>
    <w:p w14:paraId="55B95910" w14:textId="77777777" w:rsidR="00AB0B6D" w:rsidRPr="000818FD" w:rsidRDefault="00AB0B6D" w:rsidP="00C56762">
      <w:pPr>
        <w:autoSpaceDE w:val="0"/>
        <w:autoSpaceDN w:val="0"/>
        <w:adjustRightInd w:val="0"/>
        <w:spacing w:after="0" w:line="240" w:lineRule="auto"/>
        <w:rPr>
          <w:rFonts w:asciiTheme="majorBidi" w:hAnsiTheme="majorBidi" w:cstheme="majorBidi"/>
          <w:b/>
          <w:bCs/>
          <w:color w:val="002060"/>
          <w:sz w:val="18"/>
          <w:szCs w:val="18"/>
          <w:lang w:val="en-US" w:eastAsia="tr-TR"/>
        </w:rPr>
      </w:pPr>
      <w:r w:rsidRPr="000818FD">
        <w:rPr>
          <w:rFonts w:asciiTheme="majorBidi" w:hAnsiTheme="majorBidi" w:cstheme="majorBidi"/>
          <w:b/>
          <w:bCs/>
          <w:color w:val="002060"/>
          <w:sz w:val="18"/>
          <w:szCs w:val="18"/>
          <w:lang w:val="en-US" w:eastAsia="tr-TR"/>
        </w:rPr>
        <w:t>For other questions:</w:t>
      </w:r>
    </w:p>
    <w:p w14:paraId="71B405BA" w14:textId="77777777" w:rsidR="00AB0B6D" w:rsidRPr="000818FD" w:rsidRDefault="00AB0B6D"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color w:val="000000"/>
          <w:sz w:val="18"/>
          <w:szCs w:val="18"/>
          <w:lang w:val="en-US" w:eastAsia="tr-TR"/>
        </w:rPr>
        <w:t xml:space="preserve">Istanbul </w:t>
      </w:r>
      <w:proofErr w:type="spellStart"/>
      <w:r w:rsidRPr="000818FD">
        <w:rPr>
          <w:rFonts w:asciiTheme="majorBidi" w:hAnsiTheme="majorBidi" w:cstheme="majorBidi"/>
          <w:color w:val="000000"/>
          <w:sz w:val="18"/>
          <w:szCs w:val="18"/>
          <w:lang w:val="en-US" w:eastAsia="tr-TR"/>
        </w:rPr>
        <w:t>Medipol</w:t>
      </w:r>
      <w:proofErr w:type="spellEnd"/>
      <w:r w:rsidRPr="000818FD">
        <w:rPr>
          <w:rFonts w:asciiTheme="majorBidi" w:hAnsiTheme="majorBidi" w:cstheme="majorBidi"/>
          <w:color w:val="000000"/>
          <w:sz w:val="18"/>
          <w:szCs w:val="18"/>
          <w:lang w:val="en-US" w:eastAsia="tr-TR"/>
        </w:rPr>
        <w:t xml:space="preserve"> University Publication Incentives Commission</w:t>
      </w:r>
    </w:p>
    <w:p w14:paraId="4C7FEBA4" w14:textId="364F53FD" w:rsidR="00C56762" w:rsidRPr="000818FD" w:rsidRDefault="00C56762" w:rsidP="00C56762">
      <w:pPr>
        <w:autoSpaceDE w:val="0"/>
        <w:autoSpaceDN w:val="0"/>
        <w:adjustRightInd w:val="0"/>
        <w:spacing w:after="0" w:line="240" w:lineRule="auto"/>
        <w:rPr>
          <w:rFonts w:asciiTheme="majorBidi" w:hAnsiTheme="majorBidi" w:cstheme="majorBidi"/>
          <w:color w:val="000000"/>
          <w:sz w:val="18"/>
          <w:szCs w:val="18"/>
          <w:lang w:val="en-US" w:eastAsia="tr-TR"/>
        </w:rPr>
      </w:pPr>
      <w:r w:rsidRPr="000818FD">
        <w:rPr>
          <w:rFonts w:asciiTheme="majorBidi" w:hAnsiTheme="majorBidi" w:cstheme="majorBidi"/>
          <w:b/>
          <w:bCs/>
          <w:color w:val="000000"/>
          <w:sz w:val="18"/>
          <w:szCs w:val="18"/>
          <w:lang w:val="en-US" w:eastAsia="tr-TR"/>
        </w:rPr>
        <w:t xml:space="preserve">Dr. </w:t>
      </w:r>
      <w:r w:rsidR="00AB0B6D" w:rsidRPr="000818FD">
        <w:rPr>
          <w:rFonts w:asciiTheme="majorBidi" w:hAnsiTheme="majorBidi" w:cstheme="majorBidi"/>
          <w:b/>
          <w:bCs/>
          <w:color w:val="000000"/>
          <w:sz w:val="18"/>
          <w:szCs w:val="18"/>
          <w:lang w:val="en-US" w:eastAsia="tr-TR"/>
        </w:rPr>
        <w:t>Fac. Member</w:t>
      </w:r>
      <w:r w:rsidRPr="000818FD">
        <w:rPr>
          <w:rFonts w:asciiTheme="majorBidi" w:hAnsiTheme="majorBidi" w:cstheme="majorBidi"/>
          <w:b/>
          <w:bCs/>
          <w:color w:val="000000"/>
          <w:sz w:val="18"/>
          <w:szCs w:val="18"/>
          <w:lang w:val="en-US" w:eastAsia="tr-TR"/>
        </w:rPr>
        <w:t xml:space="preserve"> </w:t>
      </w:r>
      <w:proofErr w:type="spellStart"/>
      <w:r w:rsidRPr="000818FD">
        <w:rPr>
          <w:rFonts w:asciiTheme="majorBidi" w:hAnsiTheme="majorBidi" w:cstheme="majorBidi"/>
          <w:b/>
          <w:bCs/>
          <w:color w:val="000000"/>
          <w:sz w:val="18"/>
          <w:szCs w:val="18"/>
          <w:lang w:val="en-US" w:eastAsia="tr-TR"/>
        </w:rPr>
        <w:t>İlyas</w:t>
      </w:r>
      <w:proofErr w:type="spellEnd"/>
      <w:r w:rsidRPr="000818FD">
        <w:rPr>
          <w:rFonts w:asciiTheme="majorBidi" w:hAnsiTheme="majorBidi" w:cstheme="majorBidi"/>
          <w:b/>
          <w:bCs/>
          <w:color w:val="000000"/>
          <w:sz w:val="18"/>
          <w:szCs w:val="18"/>
          <w:lang w:val="en-US" w:eastAsia="tr-TR"/>
        </w:rPr>
        <w:t xml:space="preserve"> ÖZÇİÇEK, </w:t>
      </w:r>
      <w:hyperlink r:id="rId10" w:history="1">
        <w:r w:rsidRPr="000818FD">
          <w:rPr>
            <w:rFonts w:asciiTheme="majorBidi" w:hAnsiTheme="majorBidi" w:cstheme="majorBidi"/>
            <w:color w:val="000000"/>
            <w:sz w:val="18"/>
            <w:szCs w:val="18"/>
            <w:lang w:val="en-US" w:eastAsia="tr-TR"/>
          </w:rPr>
          <w:t>iozcicek@medipol.edu.tr</w:t>
        </w:r>
      </w:hyperlink>
    </w:p>
    <w:p w14:paraId="330C1E86" w14:textId="260ADF1C" w:rsidR="00AB0B6D" w:rsidRPr="000818FD" w:rsidRDefault="00AB0B6D" w:rsidP="00AB0B6D">
      <w:pPr>
        <w:autoSpaceDE w:val="0"/>
        <w:autoSpaceDN w:val="0"/>
        <w:adjustRightInd w:val="0"/>
        <w:spacing w:after="0" w:line="240" w:lineRule="auto"/>
        <w:rPr>
          <w:rFonts w:asciiTheme="majorBidi" w:hAnsiTheme="majorBidi" w:cstheme="majorBidi"/>
          <w:i/>
          <w:iCs/>
          <w:color w:val="000000"/>
          <w:sz w:val="18"/>
          <w:szCs w:val="18"/>
          <w:lang w:val="en-US" w:eastAsia="tr-TR"/>
        </w:rPr>
      </w:pPr>
      <w:r w:rsidRPr="000818FD">
        <w:rPr>
          <w:rFonts w:asciiTheme="majorBidi" w:hAnsiTheme="majorBidi" w:cstheme="majorBidi"/>
          <w:i/>
          <w:iCs/>
          <w:color w:val="000000"/>
          <w:sz w:val="18"/>
          <w:szCs w:val="18"/>
          <w:lang w:val="en-US" w:eastAsia="tr-TR"/>
        </w:rPr>
        <w:t>-I</w:t>
      </w:r>
      <w:r w:rsidR="00C56762" w:rsidRPr="000818FD">
        <w:rPr>
          <w:rFonts w:asciiTheme="majorBidi" w:hAnsiTheme="majorBidi" w:cstheme="majorBidi"/>
          <w:i/>
          <w:iCs/>
          <w:color w:val="000000"/>
          <w:sz w:val="18"/>
          <w:szCs w:val="18"/>
          <w:lang w:val="en-US" w:eastAsia="tr-TR"/>
        </w:rPr>
        <w:t xml:space="preserve">stanbul </w:t>
      </w:r>
      <w:proofErr w:type="spellStart"/>
      <w:r w:rsidR="00C56762" w:rsidRPr="000818FD">
        <w:rPr>
          <w:rFonts w:asciiTheme="majorBidi" w:hAnsiTheme="majorBidi" w:cstheme="majorBidi"/>
          <w:i/>
          <w:iCs/>
          <w:color w:val="000000"/>
          <w:sz w:val="18"/>
          <w:szCs w:val="18"/>
          <w:lang w:val="en-US" w:eastAsia="tr-TR"/>
        </w:rPr>
        <w:t>Medipol</w:t>
      </w:r>
      <w:proofErr w:type="spellEnd"/>
      <w:r w:rsidR="00C56762" w:rsidRPr="000818FD">
        <w:rPr>
          <w:rFonts w:asciiTheme="majorBidi" w:hAnsiTheme="majorBidi" w:cstheme="majorBidi"/>
          <w:i/>
          <w:iCs/>
          <w:color w:val="000000"/>
          <w:sz w:val="18"/>
          <w:szCs w:val="18"/>
          <w:lang w:val="en-US" w:eastAsia="tr-TR"/>
        </w:rPr>
        <w:t xml:space="preserve"> </w:t>
      </w:r>
      <w:r w:rsidRPr="000818FD">
        <w:rPr>
          <w:rFonts w:asciiTheme="majorBidi" w:hAnsiTheme="majorBidi" w:cstheme="majorBidi"/>
          <w:i/>
          <w:iCs/>
          <w:color w:val="000000"/>
          <w:sz w:val="18"/>
          <w:szCs w:val="18"/>
          <w:lang w:val="en-US" w:eastAsia="tr-TR"/>
        </w:rPr>
        <w:t>University</w:t>
      </w:r>
      <w:r w:rsidR="00C56762" w:rsidRPr="000818FD">
        <w:rPr>
          <w:rFonts w:asciiTheme="majorBidi" w:hAnsiTheme="majorBidi" w:cstheme="majorBidi"/>
          <w:i/>
          <w:iCs/>
          <w:color w:val="000000"/>
          <w:sz w:val="18"/>
          <w:szCs w:val="18"/>
          <w:lang w:val="en-US" w:eastAsia="tr-TR"/>
        </w:rPr>
        <w:t xml:space="preserve">, </w:t>
      </w:r>
      <w:r w:rsidRPr="000818FD">
        <w:rPr>
          <w:rFonts w:asciiTheme="majorBidi" w:hAnsiTheme="majorBidi" w:cstheme="majorBidi"/>
          <w:i/>
          <w:iCs/>
          <w:color w:val="000000"/>
          <w:sz w:val="18"/>
          <w:szCs w:val="18"/>
          <w:lang w:val="en-US" w:eastAsia="tr-TR"/>
        </w:rPr>
        <w:t>Faculty of Medicine, Department of Medical Biology</w:t>
      </w:r>
    </w:p>
    <w:p w14:paraId="5F3EAF19" w14:textId="4A22A8A3" w:rsidR="00C56762" w:rsidRPr="000818FD" w:rsidRDefault="00C56762" w:rsidP="00AB0B6D">
      <w:pPr>
        <w:autoSpaceDE w:val="0"/>
        <w:autoSpaceDN w:val="0"/>
        <w:adjustRightInd w:val="0"/>
        <w:spacing w:after="0" w:line="240" w:lineRule="auto"/>
        <w:rPr>
          <w:rFonts w:asciiTheme="majorBidi" w:hAnsiTheme="majorBidi" w:cstheme="majorBidi"/>
          <w:sz w:val="18"/>
          <w:szCs w:val="18"/>
          <w:lang w:val="en-US"/>
        </w:rPr>
      </w:pPr>
      <w:r w:rsidRPr="000818FD">
        <w:rPr>
          <w:rFonts w:asciiTheme="majorBidi" w:hAnsiTheme="majorBidi" w:cstheme="majorBidi"/>
          <w:i/>
          <w:iCs/>
          <w:color w:val="000000"/>
          <w:sz w:val="18"/>
          <w:szCs w:val="18"/>
          <w:lang w:val="en-US" w:eastAsia="tr-TR"/>
        </w:rPr>
        <w:t xml:space="preserve">- </w:t>
      </w:r>
      <w:r w:rsidR="0034133A" w:rsidRPr="000818FD">
        <w:rPr>
          <w:rFonts w:asciiTheme="majorBidi" w:hAnsiTheme="majorBidi" w:cstheme="majorBidi"/>
          <w:i/>
          <w:iCs/>
          <w:color w:val="000000"/>
          <w:sz w:val="18"/>
          <w:szCs w:val="18"/>
          <w:lang w:val="en-US" w:eastAsia="tr-TR"/>
        </w:rPr>
        <w:t xml:space="preserve">Regenerative and Restorative Medicine Research Center </w:t>
      </w:r>
      <w:r w:rsidRPr="000818FD">
        <w:rPr>
          <w:rFonts w:asciiTheme="majorBidi" w:hAnsiTheme="majorBidi" w:cstheme="majorBidi"/>
          <w:i/>
          <w:iCs/>
          <w:color w:val="000000"/>
          <w:sz w:val="18"/>
          <w:szCs w:val="18"/>
          <w:lang w:val="en-US" w:eastAsia="tr-TR"/>
        </w:rPr>
        <w:t>(REMER)</w:t>
      </w:r>
    </w:p>
    <w:p w14:paraId="02D0348B" w14:textId="77777777" w:rsidR="00C56762" w:rsidRPr="000818FD" w:rsidRDefault="00C56762" w:rsidP="00C56762">
      <w:pPr>
        <w:pStyle w:val="AralkYok"/>
        <w:rPr>
          <w:rFonts w:asciiTheme="majorBidi" w:hAnsiTheme="majorBidi" w:cstheme="majorBidi"/>
          <w:sz w:val="18"/>
          <w:szCs w:val="18"/>
          <w:lang w:val="en-US"/>
        </w:rPr>
      </w:pPr>
    </w:p>
    <w:p w14:paraId="087C5F8A" w14:textId="77777777" w:rsidR="00C56762" w:rsidRPr="000818FD" w:rsidRDefault="00C56762" w:rsidP="00C56762">
      <w:pPr>
        <w:pStyle w:val="AralkYok"/>
        <w:rPr>
          <w:rFonts w:asciiTheme="majorBidi" w:hAnsiTheme="majorBidi" w:cstheme="majorBidi"/>
          <w:sz w:val="18"/>
          <w:szCs w:val="18"/>
          <w:lang w:val="en-US"/>
        </w:rPr>
      </w:pPr>
    </w:p>
    <w:p w14:paraId="6E84CF48" w14:textId="77777777" w:rsidR="00812D63" w:rsidRPr="000818FD" w:rsidRDefault="00812D63">
      <w:pPr>
        <w:autoSpaceDE w:val="0"/>
        <w:autoSpaceDN w:val="0"/>
        <w:adjustRightInd w:val="0"/>
        <w:spacing w:after="0" w:line="240" w:lineRule="auto"/>
        <w:rPr>
          <w:rFonts w:asciiTheme="majorBidi" w:hAnsiTheme="majorBidi" w:cstheme="majorBidi"/>
          <w:sz w:val="18"/>
          <w:lang w:val="en-US"/>
        </w:rPr>
      </w:pPr>
    </w:p>
    <w:sectPr w:rsidR="00812D63" w:rsidRPr="00081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23"/>
    <w:rsid w:val="00020EC0"/>
    <w:rsid w:val="00046842"/>
    <w:rsid w:val="00053887"/>
    <w:rsid w:val="000818FD"/>
    <w:rsid w:val="000A6B54"/>
    <w:rsid w:val="00166721"/>
    <w:rsid w:val="00176763"/>
    <w:rsid w:val="0025419E"/>
    <w:rsid w:val="0034133A"/>
    <w:rsid w:val="00371353"/>
    <w:rsid w:val="00386069"/>
    <w:rsid w:val="003A5D52"/>
    <w:rsid w:val="004B3302"/>
    <w:rsid w:val="00501FEA"/>
    <w:rsid w:val="0061378C"/>
    <w:rsid w:val="00745C1A"/>
    <w:rsid w:val="00812D63"/>
    <w:rsid w:val="00823FB8"/>
    <w:rsid w:val="008B3B6C"/>
    <w:rsid w:val="0091338B"/>
    <w:rsid w:val="00AB044E"/>
    <w:rsid w:val="00AB0B6D"/>
    <w:rsid w:val="00AC69B1"/>
    <w:rsid w:val="00B34D00"/>
    <w:rsid w:val="00C468C0"/>
    <w:rsid w:val="00C54FD3"/>
    <w:rsid w:val="00C56762"/>
    <w:rsid w:val="00C74608"/>
    <w:rsid w:val="00CA188F"/>
    <w:rsid w:val="00DB32C8"/>
    <w:rsid w:val="00DE3C6A"/>
    <w:rsid w:val="00E1209F"/>
    <w:rsid w:val="00E30D23"/>
    <w:rsid w:val="00E46BBD"/>
    <w:rsid w:val="00EA4111"/>
    <w:rsid w:val="00F053FC"/>
    <w:rsid w:val="00FF24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3507"/>
  <w15:chartTrackingRefBased/>
  <w15:docId w15:val="{B3046D99-3A41-41ED-9A59-9821359D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5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avas@medipol.edu.tr" TargetMode="External"/><Relationship Id="rId3" Type="http://schemas.openxmlformats.org/officeDocument/2006/relationships/webSettings" Target="webSettings.xml"/><Relationship Id="rId7" Type="http://schemas.openxmlformats.org/officeDocument/2006/relationships/hyperlink" Target="mailto:sgunduz@medipol.edu.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bisdestek@medipol.edu.tr" TargetMode="External"/><Relationship Id="rId11" Type="http://schemas.openxmlformats.org/officeDocument/2006/relationships/fontTable" Target="fontTable.xml"/><Relationship Id="rId5" Type="http://schemas.openxmlformats.org/officeDocument/2006/relationships/hyperlink" Target="http://mebis.medipol.edu.tr" TargetMode="External"/><Relationship Id="rId10" Type="http://schemas.openxmlformats.org/officeDocument/2006/relationships/hyperlink" Target="mailto:iozcicek@medipol.edu.tr" TargetMode="External"/><Relationship Id="rId4" Type="http://schemas.openxmlformats.org/officeDocument/2006/relationships/hyperlink" Target="http://medipol.edu.tr" TargetMode="External"/><Relationship Id="rId9" Type="http://schemas.openxmlformats.org/officeDocument/2006/relationships/hyperlink" Target="mailto:ssoyupak@medipo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2126</Words>
  <Characters>11566</Characters>
  <Application>Microsoft Office Word</Application>
  <DocSecurity>0</DocSecurity>
  <Lines>312</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ALTUNOK</dc:creator>
  <cp:keywords/>
  <dc:description/>
  <cp:lastModifiedBy>ahmet kırtekin</cp:lastModifiedBy>
  <cp:revision>24</cp:revision>
  <dcterms:created xsi:type="dcterms:W3CDTF">2020-01-07T12:44:00Z</dcterms:created>
  <dcterms:modified xsi:type="dcterms:W3CDTF">2020-01-10T11:57:00Z</dcterms:modified>
</cp:coreProperties>
</file>